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35F27" w:rsidRPr="001E2DC7" w:rsidRDefault="00030779" w:rsidP="00770CFB">
      <w:pPr>
        <w:widowControl w:val="0"/>
        <w:spacing w:after="120"/>
        <w:jc w:val="right"/>
        <w:rPr>
          <w:rFonts w:ascii="Times New Roman" w:hAnsi="Times New Roman" w:cs="Times New Roman"/>
          <w:b/>
          <w:i/>
          <w:sz w:val="24"/>
          <w:szCs w:val="24"/>
        </w:rPr>
      </w:pPr>
      <w:bookmarkStart w:id="0" w:name="_GoBack"/>
      <w:bookmarkEnd w:id="0"/>
      <w:proofErr w:type="spellStart"/>
      <w:r w:rsidRPr="001E2DC7">
        <w:rPr>
          <w:rFonts w:ascii="Times New Roman" w:hAnsi="Times New Roman" w:cs="Times New Roman"/>
          <w:b/>
          <w:i/>
          <w:sz w:val="24"/>
          <w:szCs w:val="24"/>
        </w:rPr>
        <w:t>Anexa</w:t>
      </w:r>
      <w:proofErr w:type="spellEnd"/>
      <w:r w:rsidRPr="001E2DC7">
        <w:rPr>
          <w:rFonts w:ascii="Times New Roman" w:hAnsi="Times New Roman" w:cs="Times New Roman"/>
          <w:b/>
          <w:i/>
          <w:sz w:val="24"/>
          <w:szCs w:val="24"/>
        </w:rPr>
        <w:t xml:space="preserve"> 2</w:t>
      </w:r>
    </w:p>
    <w:p w:rsidR="00935F27" w:rsidRPr="001E2DC7" w:rsidRDefault="00B52591" w:rsidP="00935F27">
      <w:pPr>
        <w:widowControl w:val="0"/>
        <w:spacing w:after="120"/>
        <w:jc w:val="center"/>
        <w:rPr>
          <w:rFonts w:ascii="Times New Roman" w:hAnsi="Times New Roman" w:cs="Times New Roman"/>
          <w:b/>
          <w:sz w:val="24"/>
          <w:szCs w:val="24"/>
        </w:rPr>
      </w:pPr>
      <w:r>
        <w:rPr>
          <w:rFonts w:ascii="Times New Roman" w:hAnsi="Times New Roman" w:cs="Times New Roman"/>
          <w:b/>
          <w:sz w:val="24"/>
          <w:szCs w:val="24"/>
        </w:rPr>
        <w:t>INFORMAȚ</w:t>
      </w:r>
      <w:r w:rsidR="00030779" w:rsidRPr="001E2DC7">
        <w:rPr>
          <w:rFonts w:ascii="Times New Roman" w:hAnsi="Times New Roman" w:cs="Times New Roman"/>
          <w:b/>
          <w:sz w:val="24"/>
          <w:szCs w:val="24"/>
        </w:rPr>
        <w:t xml:space="preserve">II SUPLIMENTARE RELEVANTE </w:t>
      </w:r>
      <w:r w:rsidR="00620949" w:rsidRPr="001E2DC7">
        <w:rPr>
          <w:rFonts w:ascii="Times New Roman" w:hAnsi="Times New Roman" w:cs="Times New Roman"/>
          <w:b/>
          <w:sz w:val="24"/>
          <w:szCs w:val="24"/>
        </w:rPr>
        <w:t>PRIVIND</w:t>
      </w:r>
      <w:r w:rsidR="00CF57B5" w:rsidRPr="001E2DC7">
        <w:rPr>
          <w:rFonts w:ascii="Times New Roman" w:hAnsi="Times New Roman" w:cs="Times New Roman"/>
          <w:b/>
          <w:sz w:val="24"/>
          <w:szCs w:val="24"/>
        </w:rPr>
        <w:t xml:space="preserve"> BIODIVERSITATEA</w:t>
      </w:r>
    </w:p>
    <w:p w:rsidR="00770CFB" w:rsidRPr="001E2DC7" w:rsidRDefault="00770CFB" w:rsidP="00770CFB">
      <w:pPr>
        <w:tabs>
          <w:tab w:val="left" w:pos="2460"/>
        </w:tabs>
        <w:spacing w:after="0" w:line="240" w:lineRule="auto"/>
        <w:jc w:val="both"/>
        <w:rPr>
          <w:rFonts w:ascii="Times New Roman" w:hAnsi="Times New Roman" w:cs="Times New Roman"/>
          <w:b/>
          <w:sz w:val="24"/>
          <w:szCs w:val="24"/>
        </w:rPr>
      </w:pPr>
    </w:p>
    <w:p w:rsidR="00707FF4" w:rsidRPr="00B52591" w:rsidRDefault="00707FF4" w:rsidP="00770CFB">
      <w:pPr>
        <w:pBdr>
          <w:top w:val="single" w:sz="4" w:space="1" w:color="auto"/>
          <w:left w:val="single" w:sz="4" w:space="4" w:color="auto"/>
          <w:bottom w:val="single" w:sz="4" w:space="1" w:color="auto"/>
          <w:right w:val="single" w:sz="4" w:space="4" w:color="auto"/>
        </w:pBdr>
        <w:tabs>
          <w:tab w:val="left" w:pos="2460"/>
        </w:tabs>
        <w:spacing w:after="0" w:line="240" w:lineRule="auto"/>
        <w:jc w:val="both"/>
        <w:rPr>
          <w:rFonts w:ascii="Times New Roman" w:hAnsi="Times New Roman" w:cs="Times New Roman"/>
          <w:b/>
          <w:i/>
          <w:sz w:val="24"/>
          <w:szCs w:val="24"/>
          <w:lang w:val="ro-RO"/>
        </w:rPr>
      </w:pPr>
      <w:r w:rsidRPr="00B52591">
        <w:rPr>
          <w:rFonts w:ascii="Times New Roman" w:hAnsi="Times New Roman" w:cs="Times New Roman"/>
          <w:b/>
          <w:i/>
          <w:sz w:val="24"/>
          <w:szCs w:val="24"/>
          <w:lang w:val="ro-RO"/>
        </w:rPr>
        <w:t>Anal</w:t>
      </w:r>
      <w:r w:rsidR="00B11056" w:rsidRPr="00B52591">
        <w:rPr>
          <w:rFonts w:ascii="Times New Roman" w:hAnsi="Times New Roman" w:cs="Times New Roman"/>
          <w:b/>
          <w:i/>
          <w:sz w:val="24"/>
          <w:szCs w:val="24"/>
          <w:lang w:val="ro-RO"/>
        </w:rPr>
        <w:t xml:space="preserve">iza situației curente privind procesul de aprobare a planurilor de management </w:t>
      </w:r>
      <w:r w:rsidR="009560E6" w:rsidRPr="00B52591">
        <w:rPr>
          <w:rFonts w:ascii="Times New Roman" w:hAnsi="Times New Roman" w:cs="Times New Roman"/>
          <w:b/>
          <w:i/>
          <w:sz w:val="24"/>
          <w:szCs w:val="24"/>
          <w:lang w:val="ro-RO"/>
        </w:rPr>
        <w:t>pentru siturile NATURA 2000</w:t>
      </w:r>
    </w:p>
    <w:p w:rsidR="00937822" w:rsidRPr="00B52591" w:rsidRDefault="00937822" w:rsidP="00707FF4">
      <w:pPr>
        <w:tabs>
          <w:tab w:val="left" w:pos="2460"/>
        </w:tabs>
        <w:spacing w:after="0" w:line="240" w:lineRule="auto"/>
        <w:jc w:val="both"/>
        <w:rPr>
          <w:rFonts w:ascii="Times New Roman" w:hAnsi="Times New Roman" w:cs="Times New Roman"/>
          <w:b/>
          <w:sz w:val="24"/>
          <w:szCs w:val="24"/>
          <w:lang w:val="ro-RO"/>
        </w:rPr>
      </w:pPr>
    </w:p>
    <w:p w:rsidR="00C57298" w:rsidRPr="00950A1B" w:rsidRDefault="00C57298" w:rsidP="00C57298">
      <w:pPr>
        <w:pStyle w:val="ListParagraph"/>
        <w:widowControl w:val="0"/>
        <w:numPr>
          <w:ilvl w:val="0"/>
          <w:numId w:val="1"/>
        </w:numPr>
        <w:spacing w:after="120"/>
        <w:rPr>
          <w:szCs w:val="24"/>
        </w:rPr>
      </w:pPr>
      <w:r w:rsidRPr="00C57298">
        <w:rPr>
          <w:szCs w:val="24"/>
        </w:rPr>
        <w:t xml:space="preserve">Procesul de aprobare a planurilor de management pentru siturile Natura 2000 este foarte lung și </w:t>
      </w:r>
      <w:r w:rsidRPr="00950A1B">
        <w:rPr>
          <w:szCs w:val="24"/>
        </w:rPr>
        <w:t>dificil, în principal din cauza lipsei de resurse implicate în evaluarea planurilor de management și a unui proces de aprobare inter-ministerial</w:t>
      </w:r>
      <w:r w:rsidR="008E6825" w:rsidRPr="00950A1B">
        <w:rPr>
          <w:szCs w:val="24"/>
        </w:rPr>
        <w:t xml:space="preserve"> lung și dificil</w:t>
      </w:r>
      <w:r w:rsidRPr="00950A1B">
        <w:rPr>
          <w:szCs w:val="24"/>
        </w:rPr>
        <w:t>.</w:t>
      </w:r>
    </w:p>
    <w:p w:rsidR="008E6825" w:rsidRPr="00950A1B" w:rsidRDefault="008E6825" w:rsidP="008E6825">
      <w:pPr>
        <w:pStyle w:val="ListParagraph"/>
        <w:widowControl w:val="0"/>
        <w:numPr>
          <w:ilvl w:val="0"/>
          <w:numId w:val="1"/>
        </w:numPr>
        <w:spacing w:after="120"/>
        <w:rPr>
          <w:szCs w:val="24"/>
        </w:rPr>
      </w:pPr>
      <w:r w:rsidRPr="00950A1B">
        <w:rPr>
          <w:szCs w:val="24"/>
        </w:rPr>
        <w:t xml:space="preserve">După evaluarea procesului de aprobare pentru cele 66 planuri de management înaintate </w:t>
      </w:r>
      <w:r w:rsidR="00222FFA" w:rsidRPr="00950A1B">
        <w:rPr>
          <w:szCs w:val="24"/>
        </w:rPr>
        <w:t>MM</w:t>
      </w:r>
      <w:r w:rsidR="00222FFA">
        <w:rPr>
          <w:szCs w:val="24"/>
        </w:rPr>
        <w:t>AP</w:t>
      </w:r>
      <w:r w:rsidRPr="00950A1B">
        <w:rPr>
          <w:szCs w:val="24"/>
        </w:rPr>
        <w:t xml:space="preserve">, s-a ajuns la concluzia că durata procesului de aprobare este excesivă, </w:t>
      </w:r>
      <w:r w:rsidR="009C026A" w:rsidRPr="00950A1B">
        <w:rPr>
          <w:szCs w:val="24"/>
        </w:rPr>
        <w:t>fiind</w:t>
      </w:r>
      <w:r w:rsidRPr="00950A1B">
        <w:rPr>
          <w:szCs w:val="24"/>
        </w:rPr>
        <w:t>, în unele caz</w:t>
      </w:r>
      <w:r w:rsidR="004052BE" w:rsidRPr="00950A1B">
        <w:rPr>
          <w:szCs w:val="24"/>
        </w:rPr>
        <w:t>uri izolate, de aproape 3 ani, și, î</w:t>
      </w:r>
      <w:r w:rsidRPr="00950A1B">
        <w:rPr>
          <w:szCs w:val="24"/>
        </w:rPr>
        <w:t>n medie, un an.</w:t>
      </w:r>
    </w:p>
    <w:p w:rsidR="009C026A" w:rsidRPr="00950A1B" w:rsidRDefault="009C026A" w:rsidP="009C026A">
      <w:pPr>
        <w:pStyle w:val="ListParagraph"/>
        <w:widowControl w:val="0"/>
        <w:numPr>
          <w:ilvl w:val="0"/>
          <w:numId w:val="1"/>
        </w:numPr>
        <w:spacing w:after="120"/>
        <w:rPr>
          <w:szCs w:val="24"/>
        </w:rPr>
      </w:pPr>
      <w:r w:rsidRPr="00950A1B">
        <w:rPr>
          <w:szCs w:val="24"/>
        </w:rPr>
        <w:t>Din această perioadă, evaluarea planurilor de gestionare a avut, în medie, 6 luni (de la 1 lună la peste 1 an), în timp ce raspunsuri / comentarii de la custozi / administratori cu privire la planurile de management și aprobarea inter-ministerial</w:t>
      </w:r>
      <w:r w:rsidR="00FE1109" w:rsidRPr="00950A1B">
        <w:rPr>
          <w:szCs w:val="24"/>
        </w:rPr>
        <w:t>ă</w:t>
      </w:r>
      <w:r w:rsidRPr="00950A1B">
        <w:rPr>
          <w:szCs w:val="24"/>
        </w:rPr>
        <w:t xml:space="preserve"> (11 ministerelor implicate) a avut, în medie, 3 luni fiecare.</w:t>
      </w:r>
    </w:p>
    <w:p w:rsidR="00FE1109" w:rsidRPr="00950A1B" w:rsidRDefault="00FE1109" w:rsidP="00FE1109">
      <w:pPr>
        <w:pStyle w:val="ListParagraph"/>
        <w:widowControl w:val="0"/>
        <w:numPr>
          <w:ilvl w:val="0"/>
          <w:numId w:val="1"/>
        </w:numPr>
        <w:spacing w:after="120"/>
        <w:rPr>
          <w:szCs w:val="24"/>
        </w:rPr>
      </w:pPr>
      <w:r w:rsidRPr="00950A1B">
        <w:rPr>
          <w:szCs w:val="24"/>
        </w:rPr>
        <w:t>În cadrul aceastei perioade, evaluarea planurilor de management a durat, în medie, 6 luni (de la 1 lună la peste 1 an), în timp ce răspunsurile / revizuirile de către custozi / administratori cu privire la planurile de management și aprobarea inter-ministerială (11 ministere implicate) a durat, în medie, 3 luni fiecare.</w:t>
      </w:r>
    </w:p>
    <w:p w:rsidR="00FE1109" w:rsidRPr="00950A1B" w:rsidRDefault="00FE1109" w:rsidP="00FE1109">
      <w:pPr>
        <w:pStyle w:val="ListParagraph"/>
        <w:widowControl w:val="0"/>
        <w:numPr>
          <w:ilvl w:val="0"/>
          <w:numId w:val="1"/>
        </w:numPr>
        <w:spacing w:after="120"/>
        <w:rPr>
          <w:szCs w:val="24"/>
        </w:rPr>
      </w:pPr>
      <w:r w:rsidRPr="00950A1B">
        <w:rPr>
          <w:szCs w:val="24"/>
        </w:rPr>
        <w:t xml:space="preserve">După evaluarea calitativă a </w:t>
      </w:r>
      <w:r w:rsidR="00950A1B" w:rsidRPr="00950A1B">
        <w:rPr>
          <w:szCs w:val="24"/>
        </w:rPr>
        <w:t>informațiilor</w:t>
      </w:r>
      <w:r w:rsidRPr="00950A1B">
        <w:rPr>
          <w:szCs w:val="24"/>
        </w:rPr>
        <w:t>, principala cauză a întârzierilor în aprobarea planurilor de management a fost identificat</w:t>
      </w:r>
      <w:r w:rsidR="00950A1B" w:rsidRPr="00950A1B">
        <w:rPr>
          <w:szCs w:val="24"/>
        </w:rPr>
        <w:t>ă</w:t>
      </w:r>
      <w:r w:rsidRPr="00950A1B">
        <w:rPr>
          <w:szCs w:val="24"/>
        </w:rPr>
        <w:t xml:space="preserve"> ca fiind capacitatea administrativă redusă </w:t>
      </w:r>
      <w:r w:rsidR="00950A1B" w:rsidRPr="00950A1B">
        <w:rPr>
          <w:szCs w:val="24"/>
        </w:rPr>
        <w:t xml:space="preserve">de </w:t>
      </w:r>
      <w:r w:rsidRPr="00950A1B">
        <w:rPr>
          <w:szCs w:val="24"/>
        </w:rPr>
        <w:t>la nivel</w:t>
      </w:r>
      <w:r w:rsidR="00950A1B" w:rsidRPr="00950A1B">
        <w:rPr>
          <w:szCs w:val="24"/>
        </w:rPr>
        <w:t>ul</w:t>
      </w:r>
      <w:r w:rsidRPr="00950A1B">
        <w:rPr>
          <w:szCs w:val="24"/>
        </w:rPr>
        <w:t xml:space="preserve"> </w:t>
      </w:r>
      <w:r w:rsidR="00950A1B" w:rsidRPr="00950A1B">
        <w:rPr>
          <w:szCs w:val="24"/>
        </w:rPr>
        <w:t>MM</w:t>
      </w:r>
      <w:r w:rsidR="00222FFA">
        <w:rPr>
          <w:szCs w:val="24"/>
        </w:rPr>
        <w:t>AP</w:t>
      </w:r>
      <w:r w:rsidR="00950A1B" w:rsidRPr="00950A1B">
        <w:rPr>
          <w:szCs w:val="24"/>
        </w:rPr>
        <w:t xml:space="preserve"> pentru </w:t>
      </w:r>
      <w:r w:rsidRPr="00950A1B">
        <w:rPr>
          <w:szCs w:val="24"/>
        </w:rPr>
        <w:t>evalua</w:t>
      </w:r>
      <w:r w:rsidR="00950A1B" w:rsidRPr="00950A1B">
        <w:rPr>
          <w:szCs w:val="24"/>
        </w:rPr>
        <w:t>rea</w:t>
      </w:r>
      <w:r w:rsidRPr="00950A1B">
        <w:rPr>
          <w:szCs w:val="24"/>
        </w:rPr>
        <w:t xml:space="preserve"> pro</w:t>
      </w:r>
      <w:r w:rsidR="00950A1B" w:rsidRPr="00950A1B">
        <w:rPr>
          <w:szCs w:val="24"/>
        </w:rPr>
        <w:t>iectelor p</w:t>
      </w:r>
      <w:r w:rsidRPr="00950A1B">
        <w:rPr>
          <w:szCs w:val="24"/>
        </w:rPr>
        <w:t>lan</w:t>
      </w:r>
      <w:r w:rsidR="00950A1B" w:rsidRPr="00950A1B">
        <w:rPr>
          <w:szCs w:val="24"/>
        </w:rPr>
        <w:t>urilor</w:t>
      </w:r>
      <w:r w:rsidRPr="00950A1B">
        <w:rPr>
          <w:szCs w:val="24"/>
        </w:rPr>
        <w:t xml:space="preserve"> de management.</w:t>
      </w:r>
    </w:p>
    <w:p w:rsidR="00950A1B" w:rsidRDefault="00691FBD" w:rsidP="00950A1B">
      <w:pPr>
        <w:pStyle w:val="ListParagraph"/>
        <w:widowControl w:val="0"/>
        <w:numPr>
          <w:ilvl w:val="0"/>
          <w:numId w:val="1"/>
        </w:numPr>
        <w:spacing w:after="120"/>
        <w:rPr>
          <w:szCs w:val="24"/>
        </w:rPr>
      </w:pPr>
      <w:r>
        <w:rPr>
          <w:szCs w:val="24"/>
        </w:rPr>
        <w:t>În ceea ce privește</w:t>
      </w:r>
      <w:r w:rsidR="00950A1B" w:rsidRPr="00950A1B">
        <w:rPr>
          <w:szCs w:val="24"/>
        </w:rPr>
        <w:t xml:space="preserve"> personalul implicat, în ultimii trei ani, numărul de persoane implicate în procesul de evaluare / aprobare a planurilor de management nu a depășit 5 persoane, ceea ce reprezintă o medie de mai mult de 10 de planuri de management / persoană.</w:t>
      </w:r>
    </w:p>
    <w:p w:rsidR="00B11056" w:rsidRPr="004E5638" w:rsidRDefault="00B11056" w:rsidP="00B11056">
      <w:pPr>
        <w:pStyle w:val="ListParagraph"/>
        <w:widowControl w:val="0"/>
        <w:numPr>
          <w:ilvl w:val="0"/>
          <w:numId w:val="1"/>
        </w:numPr>
        <w:spacing w:after="120"/>
        <w:rPr>
          <w:szCs w:val="24"/>
        </w:rPr>
      </w:pPr>
      <w:r w:rsidRPr="00B11056">
        <w:rPr>
          <w:szCs w:val="24"/>
        </w:rPr>
        <w:t xml:space="preserve">Analiza </w:t>
      </w:r>
      <w:r>
        <w:rPr>
          <w:szCs w:val="24"/>
        </w:rPr>
        <w:t>a ară</w:t>
      </w:r>
      <w:r w:rsidRPr="00B11056">
        <w:rPr>
          <w:szCs w:val="24"/>
        </w:rPr>
        <w:t>tat c</w:t>
      </w:r>
      <w:r>
        <w:rPr>
          <w:szCs w:val="24"/>
        </w:rPr>
        <w:t>ă, î</w:t>
      </w:r>
      <w:r w:rsidRPr="00B11056">
        <w:rPr>
          <w:szCs w:val="24"/>
        </w:rPr>
        <w:t xml:space="preserve">n medie, au fost necesare </w:t>
      </w:r>
      <w:r>
        <w:rPr>
          <w:szCs w:val="24"/>
        </w:rPr>
        <w:t>un maxim de</w:t>
      </w:r>
      <w:r w:rsidRPr="00B11056">
        <w:rPr>
          <w:szCs w:val="24"/>
        </w:rPr>
        <w:t xml:space="preserve"> 10 zile pentru evaluarea unui plan de management, restul perioadei de evaluare fiind prelungită artificial (alte sarcini care nu sunt legate de procesul de aprobare, comunicarea greoaie cu alte departamente sau administratori </w:t>
      </w:r>
      <w:r w:rsidRPr="004E5638">
        <w:rPr>
          <w:szCs w:val="24"/>
        </w:rPr>
        <w:t>/ custozi, proceduri inadecvate de follow-up).</w:t>
      </w:r>
    </w:p>
    <w:p w:rsidR="00222FFA" w:rsidRPr="004E5638" w:rsidRDefault="00222FFA" w:rsidP="00435D2A">
      <w:pPr>
        <w:widowControl w:val="0"/>
        <w:spacing w:after="120"/>
        <w:rPr>
          <w:szCs w:val="24"/>
        </w:rPr>
      </w:pPr>
    </w:p>
    <w:p w:rsidR="00707FF4" w:rsidRPr="004E5638" w:rsidRDefault="00707FF4" w:rsidP="00707FF4">
      <w:pPr>
        <w:tabs>
          <w:tab w:val="left" w:pos="2460"/>
        </w:tabs>
        <w:spacing w:after="0" w:line="240" w:lineRule="auto"/>
        <w:jc w:val="both"/>
        <w:rPr>
          <w:rFonts w:ascii="Times New Roman" w:hAnsi="Times New Roman" w:cs="Times New Roman"/>
          <w:b/>
          <w:sz w:val="24"/>
          <w:szCs w:val="24"/>
        </w:rPr>
      </w:pPr>
    </w:p>
    <w:p w:rsidR="00707FF4" w:rsidRPr="004E5638" w:rsidRDefault="009560E6" w:rsidP="00770CFB">
      <w:pPr>
        <w:pBdr>
          <w:top w:val="single" w:sz="4" w:space="1" w:color="auto"/>
          <w:left w:val="single" w:sz="4" w:space="4" w:color="auto"/>
          <w:bottom w:val="single" w:sz="4" w:space="1" w:color="auto"/>
          <w:right w:val="single" w:sz="4" w:space="4" w:color="auto"/>
        </w:pBdr>
        <w:tabs>
          <w:tab w:val="left" w:pos="2460"/>
        </w:tabs>
        <w:spacing w:after="0" w:line="240" w:lineRule="auto"/>
        <w:jc w:val="both"/>
        <w:rPr>
          <w:rFonts w:ascii="Times New Roman" w:hAnsi="Times New Roman" w:cs="Times New Roman"/>
          <w:b/>
          <w:sz w:val="24"/>
          <w:szCs w:val="24"/>
          <w:lang w:val="ro-RO"/>
        </w:rPr>
      </w:pPr>
      <w:r w:rsidRPr="004E5638">
        <w:rPr>
          <w:rFonts w:ascii="Times New Roman" w:hAnsi="Times New Roman" w:cs="Times New Roman"/>
          <w:b/>
          <w:sz w:val="24"/>
          <w:szCs w:val="24"/>
          <w:lang w:val="ro-RO"/>
        </w:rPr>
        <w:t>Măsuri de implementat</w:t>
      </w:r>
      <w:r w:rsidR="001C4C53" w:rsidRPr="004E5638">
        <w:rPr>
          <w:rFonts w:ascii="Times New Roman" w:hAnsi="Times New Roman" w:cs="Times New Roman"/>
          <w:b/>
          <w:sz w:val="24"/>
          <w:szCs w:val="24"/>
          <w:lang w:val="ro-RO"/>
        </w:rPr>
        <w:t xml:space="preserve"> / în curs de implementare</w:t>
      </w:r>
    </w:p>
    <w:p w:rsidR="00770CFB" w:rsidRPr="004E5638" w:rsidRDefault="00770CFB" w:rsidP="00707FF4">
      <w:pPr>
        <w:tabs>
          <w:tab w:val="left" w:pos="2460"/>
        </w:tabs>
        <w:spacing w:after="0" w:line="240" w:lineRule="auto"/>
        <w:jc w:val="both"/>
        <w:rPr>
          <w:rFonts w:ascii="Times New Roman" w:hAnsi="Times New Roman" w:cs="Times New Roman"/>
          <w:sz w:val="24"/>
          <w:szCs w:val="24"/>
          <w:lang w:val="ro-RO"/>
        </w:rPr>
      </w:pPr>
    </w:p>
    <w:p w:rsidR="009560E6" w:rsidRPr="004E5638" w:rsidRDefault="009560E6" w:rsidP="00707FF4">
      <w:pPr>
        <w:tabs>
          <w:tab w:val="left" w:pos="2460"/>
        </w:tabs>
        <w:spacing w:after="0" w:line="240" w:lineRule="auto"/>
        <w:jc w:val="both"/>
        <w:rPr>
          <w:rFonts w:ascii="Times New Roman" w:hAnsi="Times New Roman" w:cs="Times New Roman"/>
          <w:sz w:val="24"/>
          <w:szCs w:val="24"/>
          <w:lang w:val="ro-RO"/>
        </w:rPr>
      </w:pPr>
      <w:r w:rsidRPr="004E5638">
        <w:rPr>
          <w:rFonts w:ascii="Times New Roman" w:hAnsi="Times New Roman" w:cs="Times New Roman"/>
          <w:sz w:val="24"/>
          <w:szCs w:val="24"/>
          <w:lang w:val="ro-RO"/>
        </w:rPr>
        <w:t xml:space="preserve">Având în vedere situația existentă, dar, de asemenea, faptul că, </w:t>
      </w:r>
      <w:r w:rsidR="00222FFA" w:rsidRPr="004E5638">
        <w:rPr>
          <w:rFonts w:ascii="Times New Roman" w:hAnsi="Times New Roman" w:cs="Times New Roman"/>
          <w:sz w:val="24"/>
          <w:szCs w:val="24"/>
          <w:lang w:val="ro-RO"/>
        </w:rPr>
        <w:t>în cursul</w:t>
      </w:r>
      <w:r w:rsidRPr="004E5638">
        <w:rPr>
          <w:rFonts w:ascii="Times New Roman" w:hAnsi="Times New Roman" w:cs="Times New Roman"/>
          <w:sz w:val="24"/>
          <w:szCs w:val="24"/>
          <w:lang w:val="ro-RO"/>
        </w:rPr>
        <w:t xml:space="preserve"> anului 2015</w:t>
      </w:r>
      <w:r w:rsidR="00222FFA" w:rsidRPr="004E5638">
        <w:rPr>
          <w:rFonts w:ascii="Times New Roman" w:hAnsi="Times New Roman" w:cs="Times New Roman"/>
          <w:sz w:val="24"/>
          <w:szCs w:val="24"/>
          <w:lang w:val="ro-RO"/>
        </w:rPr>
        <w:t xml:space="preserve"> şi ulterior</w:t>
      </w:r>
      <w:r w:rsidRPr="004E5638">
        <w:rPr>
          <w:rFonts w:ascii="Times New Roman" w:hAnsi="Times New Roman" w:cs="Times New Roman"/>
          <w:sz w:val="24"/>
          <w:szCs w:val="24"/>
          <w:lang w:val="ro-RO"/>
        </w:rPr>
        <w:t xml:space="preserve">, numărul de planuri de management în faza de aprobare va crește considerabil (prin intermediul proiectelor finanțate din Programul Operațional Sectorial 2007-2013, </w:t>
      </w:r>
      <w:r w:rsidR="00AB0560" w:rsidRPr="004E5638">
        <w:rPr>
          <w:rFonts w:ascii="Times New Roman" w:hAnsi="Times New Roman" w:cs="Times New Roman"/>
          <w:sz w:val="24"/>
          <w:szCs w:val="24"/>
          <w:lang w:val="ro-RO"/>
        </w:rPr>
        <w:t>272 de planuri</w:t>
      </w:r>
      <w:r w:rsidRPr="004E5638">
        <w:rPr>
          <w:rFonts w:ascii="Times New Roman" w:hAnsi="Times New Roman" w:cs="Times New Roman"/>
          <w:sz w:val="24"/>
          <w:szCs w:val="24"/>
          <w:lang w:val="ro-RO"/>
        </w:rPr>
        <w:t xml:space="preserve"> de management </w:t>
      </w:r>
      <w:r w:rsidR="00D05C0F" w:rsidRPr="004E5638">
        <w:rPr>
          <w:rFonts w:ascii="Times New Roman" w:hAnsi="Times New Roman" w:cs="Times New Roman"/>
          <w:sz w:val="24"/>
          <w:szCs w:val="24"/>
          <w:lang w:val="ro-RO"/>
        </w:rPr>
        <w:t>care acoperă 452 arii naturale protejate</w:t>
      </w:r>
      <w:r w:rsidRPr="004E5638">
        <w:rPr>
          <w:rFonts w:ascii="Times New Roman" w:hAnsi="Times New Roman" w:cs="Times New Roman"/>
          <w:sz w:val="24"/>
          <w:szCs w:val="24"/>
          <w:lang w:val="ro-RO"/>
        </w:rPr>
        <w:t xml:space="preserve">), un set de măsuri care vizează îmbunătățirea capacității administrative a </w:t>
      </w:r>
      <w:r w:rsidR="00222FFA" w:rsidRPr="004E5638">
        <w:rPr>
          <w:rFonts w:ascii="Times New Roman" w:hAnsi="Times New Roman" w:cs="Times New Roman"/>
          <w:sz w:val="24"/>
          <w:szCs w:val="24"/>
          <w:lang w:val="ro-RO"/>
        </w:rPr>
        <w:t xml:space="preserve">MMAP </w:t>
      </w:r>
      <w:r w:rsidRPr="004E5638">
        <w:rPr>
          <w:rFonts w:ascii="Times New Roman" w:hAnsi="Times New Roman" w:cs="Times New Roman"/>
          <w:sz w:val="24"/>
          <w:szCs w:val="24"/>
          <w:lang w:val="ro-RO"/>
        </w:rPr>
        <w:t xml:space="preserve">pentru aprobarea și punerea în aplicare a planurilor de </w:t>
      </w:r>
      <w:r w:rsidR="00F84D3D" w:rsidRPr="004E5638">
        <w:rPr>
          <w:rFonts w:ascii="Times New Roman" w:hAnsi="Times New Roman" w:cs="Times New Roman"/>
          <w:sz w:val="24"/>
          <w:szCs w:val="24"/>
          <w:lang w:val="ro-RO"/>
        </w:rPr>
        <w:t xml:space="preserve">management </w:t>
      </w:r>
      <w:r w:rsidR="00222FFA" w:rsidRPr="004E5638">
        <w:rPr>
          <w:rFonts w:ascii="Times New Roman" w:hAnsi="Times New Roman" w:cs="Times New Roman"/>
          <w:sz w:val="24"/>
          <w:szCs w:val="24"/>
          <w:lang w:val="ro-RO"/>
        </w:rPr>
        <w:t xml:space="preserve">este </w:t>
      </w:r>
      <w:r w:rsidR="00F84D3D" w:rsidRPr="004E5638">
        <w:rPr>
          <w:rFonts w:ascii="Times New Roman" w:hAnsi="Times New Roman" w:cs="Times New Roman"/>
          <w:sz w:val="24"/>
          <w:szCs w:val="24"/>
          <w:lang w:val="ro-RO"/>
        </w:rPr>
        <w:t xml:space="preserve">în curs de implementare, </w:t>
      </w:r>
      <w:r w:rsidR="00222FFA" w:rsidRPr="004E5638">
        <w:rPr>
          <w:rFonts w:ascii="Times New Roman" w:hAnsi="Times New Roman" w:cs="Times New Roman"/>
          <w:sz w:val="24"/>
          <w:szCs w:val="24"/>
          <w:lang w:val="ro-RO"/>
        </w:rPr>
        <w:t xml:space="preserve">aprobat prin Memorandum de Guvern, </w:t>
      </w:r>
      <w:r w:rsidR="00F84D3D" w:rsidRPr="004E5638">
        <w:rPr>
          <w:rFonts w:ascii="Times New Roman" w:hAnsi="Times New Roman" w:cs="Times New Roman"/>
          <w:sz w:val="24"/>
          <w:szCs w:val="24"/>
          <w:lang w:val="ro-RO"/>
        </w:rPr>
        <w:t>du</w:t>
      </w:r>
      <w:r w:rsidRPr="004E5638">
        <w:rPr>
          <w:rFonts w:ascii="Times New Roman" w:hAnsi="Times New Roman" w:cs="Times New Roman"/>
          <w:sz w:val="24"/>
          <w:szCs w:val="24"/>
          <w:lang w:val="ro-RO"/>
        </w:rPr>
        <w:t>pă cum urmează:</w:t>
      </w:r>
    </w:p>
    <w:p w:rsidR="009560E6" w:rsidRPr="004E5638" w:rsidRDefault="009560E6" w:rsidP="00707FF4">
      <w:pPr>
        <w:tabs>
          <w:tab w:val="left" w:pos="2460"/>
        </w:tabs>
        <w:spacing w:after="0" w:line="240" w:lineRule="auto"/>
        <w:jc w:val="both"/>
        <w:rPr>
          <w:rFonts w:ascii="Times New Roman" w:hAnsi="Times New Roman" w:cs="Times New Roman"/>
          <w:sz w:val="24"/>
          <w:szCs w:val="24"/>
          <w:lang w:val="ro-RO"/>
        </w:rPr>
      </w:pPr>
    </w:p>
    <w:p w:rsidR="00F84D3D" w:rsidRPr="004E5638" w:rsidRDefault="00F84D3D" w:rsidP="00D14D8F">
      <w:pPr>
        <w:numPr>
          <w:ilvl w:val="0"/>
          <w:numId w:val="5"/>
        </w:numPr>
        <w:spacing w:after="0" w:line="240" w:lineRule="auto"/>
        <w:ind w:left="284" w:hanging="284"/>
        <w:jc w:val="both"/>
        <w:rPr>
          <w:rFonts w:ascii="Times New Roman" w:hAnsi="Times New Roman" w:cs="Times New Roman"/>
          <w:sz w:val="24"/>
          <w:szCs w:val="24"/>
          <w:lang w:val="ro-RO"/>
        </w:rPr>
      </w:pPr>
      <w:r w:rsidRPr="004E5638">
        <w:rPr>
          <w:rFonts w:ascii="Times New Roman" w:hAnsi="Times New Roman" w:cs="Times New Roman"/>
          <w:b/>
          <w:sz w:val="24"/>
          <w:szCs w:val="24"/>
          <w:lang w:val="ro-RO"/>
        </w:rPr>
        <w:t xml:space="preserve">Reorganizarea instituțională a Direcției pentru Dezvoltare Durabilă și Protecția Naturii </w:t>
      </w:r>
      <w:r w:rsidRPr="004E5638">
        <w:rPr>
          <w:rFonts w:ascii="Times New Roman" w:hAnsi="Times New Roman" w:cs="Times New Roman"/>
          <w:sz w:val="24"/>
          <w:szCs w:val="24"/>
          <w:lang w:val="ro-RO"/>
        </w:rPr>
        <w:t xml:space="preserve">din cadrul Ministerului Mediului și Schimbărilor Climatice, prin crearea unui department specializat dedicate evaluării, aprobării și monitorizării implementării planurilor de management, în iulie 2014. </w:t>
      </w:r>
      <w:r w:rsidR="006D117E" w:rsidRPr="004E5638">
        <w:rPr>
          <w:rFonts w:ascii="Times New Roman" w:hAnsi="Times New Roman" w:cs="Times New Roman"/>
          <w:sz w:val="24"/>
          <w:szCs w:val="24"/>
          <w:lang w:val="ro-RO"/>
        </w:rPr>
        <w:t>Înființarea acestui departam</w:t>
      </w:r>
      <w:r w:rsidRPr="004E5638">
        <w:rPr>
          <w:rFonts w:ascii="Times New Roman" w:hAnsi="Times New Roman" w:cs="Times New Roman"/>
          <w:sz w:val="24"/>
          <w:szCs w:val="24"/>
          <w:lang w:val="ro-RO"/>
        </w:rPr>
        <w:t>e</w:t>
      </w:r>
      <w:r w:rsidR="006D117E" w:rsidRPr="004E5638">
        <w:rPr>
          <w:rFonts w:ascii="Times New Roman" w:hAnsi="Times New Roman" w:cs="Times New Roman"/>
          <w:sz w:val="24"/>
          <w:szCs w:val="24"/>
          <w:lang w:val="ro-RO"/>
        </w:rPr>
        <w:t>n</w:t>
      </w:r>
      <w:r w:rsidRPr="004E5638">
        <w:rPr>
          <w:rFonts w:ascii="Times New Roman" w:hAnsi="Times New Roman" w:cs="Times New Roman"/>
          <w:sz w:val="24"/>
          <w:szCs w:val="24"/>
          <w:lang w:val="ro-RO"/>
        </w:rPr>
        <w:t xml:space="preserve">t </w:t>
      </w:r>
      <w:r w:rsidR="00222FFA" w:rsidRPr="004E5638">
        <w:rPr>
          <w:rFonts w:ascii="Times New Roman" w:hAnsi="Times New Roman" w:cs="Times New Roman"/>
          <w:sz w:val="24"/>
          <w:szCs w:val="24"/>
          <w:lang w:val="ro-RO"/>
        </w:rPr>
        <w:t>are ca scop</w:t>
      </w:r>
      <w:r w:rsidRPr="004E5638">
        <w:rPr>
          <w:rFonts w:ascii="Times New Roman" w:hAnsi="Times New Roman" w:cs="Times New Roman"/>
          <w:sz w:val="24"/>
          <w:szCs w:val="24"/>
          <w:lang w:val="ro-RO"/>
        </w:rPr>
        <w:t xml:space="preserve"> </w:t>
      </w:r>
      <w:r w:rsidR="00330256" w:rsidRPr="004E5638">
        <w:rPr>
          <w:rFonts w:ascii="Times New Roman" w:hAnsi="Times New Roman" w:cs="Times New Roman"/>
          <w:sz w:val="24"/>
          <w:szCs w:val="24"/>
          <w:lang w:val="ro-RO"/>
        </w:rPr>
        <w:t>reducerea</w:t>
      </w:r>
      <w:r w:rsidRPr="004E5638">
        <w:rPr>
          <w:rFonts w:ascii="Times New Roman" w:hAnsi="Times New Roman" w:cs="Times New Roman"/>
          <w:sz w:val="24"/>
          <w:szCs w:val="24"/>
          <w:lang w:val="ro-RO"/>
        </w:rPr>
        <w:t xml:space="preserve"> perioadelor </w:t>
      </w:r>
      <w:r w:rsidR="006D117E" w:rsidRPr="004E5638">
        <w:rPr>
          <w:rFonts w:ascii="Times New Roman" w:hAnsi="Times New Roman" w:cs="Times New Roman"/>
          <w:sz w:val="24"/>
          <w:szCs w:val="24"/>
          <w:lang w:val="ro-RO"/>
        </w:rPr>
        <w:t>de evaluare</w:t>
      </w:r>
      <w:r w:rsidRPr="004E5638">
        <w:rPr>
          <w:rFonts w:ascii="Times New Roman" w:hAnsi="Times New Roman" w:cs="Times New Roman"/>
          <w:sz w:val="24"/>
          <w:szCs w:val="24"/>
          <w:lang w:val="ro-RO"/>
        </w:rPr>
        <w:t xml:space="preserve"> a planurilor, prelungite artificial, așa cum a fost </w:t>
      </w:r>
      <w:r w:rsidR="00330256" w:rsidRPr="004E5638">
        <w:rPr>
          <w:rFonts w:ascii="Times New Roman" w:hAnsi="Times New Roman" w:cs="Times New Roman"/>
          <w:sz w:val="24"/>
          <w:szCs w:val="24"/>
          <w:lang w:val="ro-RO"/>
        </w:rPr>
        <w:t>prezentat</w:t>
      </w:r>
      <w:r w:rsidRPr="004E5638">
        <w:rPr>
          <w:rFonts w:ascii="Times New Roman" w:hAnsi="Times New Roman" w:cs="Times New Roman"/>
          <w:sz w:val="24"/>
          <w:szCs w:val="24"/>
          <w:lang w:val="ro-RO"/>
        </w:rPr>
        <w:t xml:space="preserve"> mai sus. </w:t>
      </w:r>
    </w:p>
    <w:p w:rsidR="006D117E" w:rsidRPr="004E5638" w:rsidRDefault="006D117E" w:rsidP="00D14D8F">
      <w:pPr>
        <w:spacing w:after="0" w:line="240" w:lineRule="auto"/>
        <w:ind w:left="284" w:hanging="284"/>
        <w:jc w:val="both"/>
        <w:rPr>
          <w:rFonts w:ascii="Times New Roman" w:hAnsi="Times New Roman" w:cs="Times New Roman"/>
          <w:sz w:val="24"/>
          <w:szCs w:val="24"/>
          <w:lang w:val="ro-RO"/>
        </w:rPr>
      </w:pPr>
    </w:p>
    <w:p w:rsidR="00E61649" w:rsidRPr="004E5638" w:rsidRDefault="00E61649" w:rsidP="00D14D8F">
      <w:pPr>
        <w:numPr>
          <w:ilvl w:val="0"/>
          <w:numId w:val="5"/>
        </w:numPr>
        <w:spacing w:after="0" w:line="240" w:lineRule="auto"/>
        <w:ind w:left="284" w:hanging="284"/>
        <w:jc w:val="both"/>
        <w:rPr>
          <w:rFonts w:ascii="Times New Roman" w:hAnsi="Times New Roman" w:cs="Times New Roman"/>
          <w:sz w:val="24"/>
          <w:szCs w:val="24"/>
          <w:lang w:val="ro-RO"/>
        </w:rPr>
      </w:pPr>
      <w:r w:rsidRPr="004E5638">
        <w:rPr>
          <w:rFonts w:ascii="Times New Roman" w:hAnsi="Times New Roman" w:cs="Times New Roman"/>
          <w:b/>
          <w:sz w:val="24"/>
          <w:szCs w:val="24"/>
          <w:lang w:val="ro-RO"/>
        </w:rPr>
        <w:t xml:space="preserve">Asigurarea unui personal adecvat și pregătit </w:t>
      </w:r>
      <w:r w:rsidR="00AB7B96" w:rsidRPr="004E5638">
        <w:rPr>
          <w:rFonts w:ascii="Times New Roman" w:hAnsi="Times New Roman" w:cs="Times New Roman"/>
          <w:b/>
          <w:sz w:val="24"/>
          <w:szCs w:val="24"/>
          <w:lang w:val="ro-RO"/>
        </w:rPr>
        <w:t>profes</w:t>
      </w:r>
      <w:r w:rsidRPr="004E5638">
        <w:rPr>
          <w:rFonts w:ascii="Times New Roman" w:hAnsi="Times New Roman" w:cs="Times New Roman"/>
          <w:b/>
          <w:sz w:val="24"/>
          <w:szCs w:val="24"/>
          <w:lang w:val="ro-RO"/>
        </w:rPr>
        <w:t xml:space="preserve">ional </w:t>
      </w:r>
      <w:r w:rsidRPr="004E5638">
        <w:rPr>
          <w:rFonts w:ascii="Times New Roman" w:hAnsi="Times New Roman" w:cs="Times New Roman"/>
          <w:sz w:val="24"/>
          <w:szCs w:val="24"/>
          <w:lang w:val="ro-RO"/>
        </w:rPr>
        <w:t xml:space="preserve">pentru noul departament. </w:t>
      </w:r>
      <w:r w:rsidR="00165682" w:rsidRPr="004E5638">
        <w:rPr>
          <w:rFonts w:ascii="Times New Roman" w:hAnsi="Times New Roman" w:cs="Times New Roman"/>
          <w:sz w:val="24"/>
          <w:szCs w:val="24"/>
          <w:lang w:val="ro-RO"/>
        </w:rPr>
        <w:t xml:space="preserve">Acest department va soluționa problema insuficienței personalului responsabil de aprobarea a 5 planuri de management simultant. Va crea, totodată, precondițiile pentru o monitorizare eficientă a procesului de aprobare </w:t>
      </w:r>
      <w:r w:rsidR="00330256" w:rsidRPr="004E5638">
        <w:rPr>
          <w:rFonts w:ascii="Times New Roman" w:hAnsi="Times New Roman" w:cs="Times New Roman"/>
          <w:sz w:val="24"/>
          <w:szCs w:val="24"/>
          <w:lang w:val="ro-RO"/>
        </w:rPr>
        <w:t>i</w:t>
      </w:r>
      <w:r w:rsidR="00165682" w:rsidRPr="004E5638">
        <w:rPr>
          <w:rFonts w:ascii="Times New Roman" w:hAnsi="Times New Roman" w:cs="Times New Roman"/>
          <w:sz w:val="24"/>
          <w:szCs w:val="24"/>
          <w:lang w:val="ro-RO"/>
        </w:rPr>
        <w:t>nterministerială și pentru o comunicare aecvată cu administratorii/custozii ariilor protejate. Luând în considerare constrâ</w:t>
      </w:r>
      <w:r w:rsidR="00D14D8F" w:rsidRPr="004E5638">
        <w:rPr>
          <w:rFonts w:ascii="Times New Roman" w:hAnsi="Times New Roman" w:cs="Times New Roman"/>
          <w:sz w:val="24"/>
          <w:szCs w:val="24"/>
          <w:lang w:val="ro-RO"/>
        </w:rPr>
        <w:t>n</w:t>
      </w:r>
      <w:r w:rsidR="00165682" w:rsidRPr="004E5638">
        <w:rPr>
          <w:rFonts w:ascii="Times New Roman" w:hAnsi="Times New Roman" w:cs="Times New Roman"/>
          <w:sz w:val="24"/>
          <w:szCs w:val="24"/>
          <w:lang w:val="ro-RO"/>
        </w:rPr>
        <w:t xml:space="preserve">gerile existente în România </w:t>
      </w:r>
      <w:r w:rsidR="006D117E" w:rsidRPr="004E5638">
        <w:rPr>
          <w:rFonts w:ascii="Times New Roman" w:hAnsi="Times New Roman" w:cs="Times New Roman"/>
          <w:sz w:val="24"/>
          <w:szCs w:val="24"/>
          <w:lang w:val="ro-RO"/>
        </w:rPr>
        <w:t>privind angajarea de personal nou în sectorul public,</w:t>
      </w:r>
      <w:r w:rsidR="00435D2A" w:rsidRPr="004E5638">
        <w:rPr>
          <w:rFonts w:ascii="Times New Roman" w:hAnsi="Times New Roman" w:cs="Times New Roman"/>
          <w:sz w:val="24"/>
          <w:szCs w:val="24"/>
          <w:lang w:val="ro-RO"/>
        </w:rPr>
        <w:t xml:space="preserve"> </w:t>
      </w:r>
      <w:r w:rsidR="00222FFA" w:rsidRPr="004E5638">
        <w:rPr>
          <w:rFonts w:ascii="Times New Roman" w:hAnsi="Times New Roman" w:cs="Times New Roman"/>
          <w:sz w:val="24"/>
          <w:szCs w:val="24"/>
          <w:lang w:val="ro-RO"/>
        </w:rPr>
        <w:t>sunt în analiză modalităţile de creştere a numărului cu 10 posturi la nivelul serviciului nou înfiinţat pentru a asigura opera</w:t>
      </w:r>
      <w:r w:rsidR="001C4C53" w:rsidRPr="004E5638">
        <w:rPr>
          <w:rFonts w:ascii="Times New Roman" w:hAnsi="Times New Roman" w:cs="Times New Roman"/>
          <w:sz w:val="24"/>
          <w:szCs w:val="24"/>
          <w:lang w:val="ro-RO"/>
        </w:rPr>
        <w:t>ţio</w:t>
      </w:r>
      <w:r w:rsidR="00222FFA" w:rsidRPr="004E5638">
        <w:rPr>
          <w:rFonts w:ascii="Times New Roman" w:hAnsi="Times New Roman" w:cs="Times New Roman"/>
          <w:sz w:val="24"/>
          <w:szCs w:val="24"/>
          <w:lang w:val="ro-RO"/>
        </w:rPr>
        <w:t>nalizarea sa.</w:t>
      </w:r>
      <w:r w:rsidR="001C4C53" w:rsidRPr="004E5638">
        <w:rPr>
          <w:rFonts w:ascii="Times New Roman" w:hAnsi="Times New Roman" w:cs="Times New Roman"/>
          <w:sz w:val="24"/>
          <w:szCs w:val="24"/>
          <w:lang w:val="ro-RO"/>
        </w:rPr>
        <w:t xml:space="preserve"> </w:t>
      </w:r>
    </w:p>
    <w:p w:rsidR="00D14D8F" w:rsidRPr="004E5638" w:rsidRDefault="00D14D8F" w:rsidP="00D14D8F">
      <w:pPr>
        <w:pStyle w:val="ListParagraph"/>
        <w:spacing w:after="0"/>
        <w:ind w:left="284" w:hanging="284"/>
        <w:rPr>
          <w:szCs w:val="24"/>
        </w:rPr>
      </w:pPr>
    </w:p>
    <w:p w:rsidR="00D14D8F" w:rsidRPr="004E5638" w:rsidRDefault="00222FFA" w:rsidP="00D14D8F">
      <w:pPr>
        <w:numPr>
          <w:ilvl w:val="0"/>
          <w:numId w:val="5"/>
        </w:numPr>
        <w:spacing w:after="0" w:line="240" w:lineRule="auto"/>
        <w:ind w:left="284" w:hanging="284"/>
        <w:jc w:val="both"/>
        <w:rPr>
          <w:rFonts w:ascii="Times New Roman" w:hAnsi="Times New Roman" w:cs="Times New Roman"/>
          <w:sz w:val="24"/>
          <w:szCs w:val="24"/>
          <w:lang w:val="ro-RO"/>
        </w:rPr>
      </w:pPr>
      <w:r w:rsidRPr="004E5638">
        <w:rPr>
          <w:rFonts w:ascii="Times New Roman" w:hAnsi="Times New Roman" w:cs="Times New Roman"/>
          <w:sz w:val="24"/>
          <w:szCs w:val="24"/>
          <w:lang w:val="ro-RO"/>
        </w:rPr>
        <w:t>U</w:t>
      </w:r>
      <w:r w:rsidR="00D14D8F" w:rsidRPr="004E5638">
        <w:rPr>
          <w:rFonts w:ascii="Times New Roman" w:hAnsi="Times New Roman" w:cs="Times New Roman"/>
          <w:sz w:val="24"/>
          <w:szCs w:val="24"/>
          <w:lang w:val="ro-RO"/>
        </w:rPr>
        <w:t xml:space="preserve">n grup de experți din cadrul agențiilor de </w:t>
      </w:r>
      <w:r w:rsidR="001C4C53" w:rsidRPr="004E5638">
        <w:rPr>
          <w:rFonts w:ascii="Times New Roman" w:hAnsi="Times New Roman" w:cs="Times New Roman"/>
          <w:sz w:val="24"/>
          <w:szCs w:val="24"/>
          <w:lang w:val="ro-RO"/>
        </w:rPr>
        <w:t xml:space="preserve">protecţie </w:t>
      </w:r>
      <w:r w:rsidR="00D14D8F" w:rsidRPr="004E5638">
        <w:rPr>
          <w:rFonts w:ascii="Times New Roman" w:hAnsi="Times New Roman" w:cs="Times New Roman"/>
          <w:sz w:val="24"/>
          <w:szCs w:val="24"/>
          <w:lang w:val="ro-RO"/>
        </w:rPr>
        <w:t>a mediului, Garda Națională de Mediu și Departamentul de Biodiversitate din cadrul MM</w:t>
      </w:r>
      <w:r w:rsidRPr="004E5638">
        <w:rPr>
          <w:rFonts w:ascii="Times New Roman" w:hAnsi="Times New Roman" w:cs="Times New Roman"/>
          <w:sz w:val="24"/>
          <w:szCs w:val="24"/>
          <w:lang w:val="ro-RO"/>
        </w:rPr>
        <w:t>AP</w:t>
      </w:r>
      <w:r w:rsidR="00D14D8F" w:rsidRPr="004E5638">
        <w:rPr>
          <w:rFonts w:ascii="Times New Roman" w:hAnsi="Times New Roman" w:cs="Times New Roman"/>
          <w:sz w:val="24"/>
          <w:szCs w:val="24"/>
          <w:lang w:val="ro-RO"/>
        </w:rPr>
        <w:t xml:space="preserve"> a fost înființat în vederea analizării planurilor de management transmise </w:t>
      </w:r>
      <w:r w:rsidR="008A0773" w:rsidRPr="004E5638">
        <w:rPr>
          <w:rFonts w:ascii="Times New Roman" w:hAnsi="Times New Roman" w:cs="Times New Roman"/>
          <w:sz w:val="24"/>
          <w:szCs w:val="24"/>
          <w:lang w:val="ro-RO"/>
        </w:rPr>
        <w:t>MMAP</w:t>
      </w:r>
      <w:r w:rsidR="00D14D8F" w:rsidRPr="004E5638">
        <w:rPr>
          <w:rFonts w:ascii="Times New Roman" w:hAnsi="Times New Roman" w:cs="Times New Roman"/>
          <w:sz w:val="24"/>
          <w:szCs w:val="24"/>
          <w:lang w:val="ro-RO"/>
        </w:rPr>
        <w:t xml:space="preserve"> spre aprobare.</w:t>
      </w:r>
    </w:p>
    <w:p w:rsidR="00165682" w:rsidRPr="004E5638" w:rsidRDefault="00165682" w:rsidP="00D14D8F">
      <w:pPr>
        <w:spacing w:after="0" w:line="240" w:lineRule="auto"/>
        <w:ind w:left="284" w:hanging="284"/>
        <w:jc w:val="both"/>
        <w:rPr>
          <w:rFonts w:ascii="Times New Roman" w:hAnsi="Times New Roman" w:cs="Times New Roman"/>
          <w:sz w:val="24"/>
          <w:szCs w:val="24"/>
          <w:lang w:val="ro-RO"/>
        </w:rPr>
      </w:pPr>
    </w:p>
    <w:p w:rsidR="008A0773" w:rsidRPr="004E5638" w:rsidRDefault="001C4C53" w:rsidP="00435D2A">
      <w:pPr>
        <w:numPr>
          <w:ilvl w:val="0"/>
          <w:numId w:val="5"/>
        </w:numPr>
        <w:spacing w:before="120" w:after="0" w:line="240" w:lineRule="auto"/>
        <w:ind w:left="284" w:hanging="284"/>
        <w:jc w:val="both"/>
        <w:rPr>
          <w:rFonts w:ascii="Times New Roman" w:hAnsi="Times New Roman" w:cs="Times New Roman"/>
          <w:sz w:val="24"/>
          <w:szCs w:val="24"/>
          <w:lang w:val="ro-RO"/>
        </w:rPr>
      </w:pPr>
      <w:r w:rsidRPr="004E5638">
        <w:rPr>
          <w:rFonts w:ascii="Times New Roman" w:hAnsi="Times New Roman" w:cs="Times New Roman"/>
          <w:b/>
          <w:sz w:val="24"/>
          <w:szCs w:val="24"/>
          <w:lang w:val="ro-RO"/>
        </w:rPr>
        <w:t>Aprobarea</w:t>
      </w:r>
      <w:r w:rsidR="004F12E1" w:rsidRPr="004E5638">
        <w:rPr>
          <w:rFonts w:ascii="Times New Roman" w:hAnsi="Times New Roman" w:cs="Times New Roman"/>
          <w:b/>
          <w:sz w:val="24"/>
          <w:szCs w:val="24"/>
          <w:lang w:val="ro-RO"/>
        </w:rPr>
        <w:t xml:space="preserve"> în cel mai surt timp a </w:t>
      </w:r>
      <w:r w:rsidRPr="004E5638">
        <w:rPr>
          <w:rFonts w:ascii="Times New Roman" w:hAnsi="Times New Roman" w:cs="Times New Roman"/>
          <w:b/>
          <w:sz w:val="24"/>
          <w:szCs w:val="24"/>
          <w:lang w:val="ro-RO"/>
        </w:rPr>
        <w:t>planuri</w:t>
      </w:r>
      <w:r w:rsidR="008A0773" w:rsidRPr="004E5638">
        <w:rPr>
          <w:rFonts w:ascii="Times New Roman" w:hAnsi="Times New Roman" w:cs="Times New Roman"/>
          <w:b/>
          <w:sz w:val="24"/>
          <w:szCs w:val="24"/>
          <w:lang w:val="ro-RO"/>
        </w:rPr>
        <w:t>lor</w:t>
      </w:r>
      <w:r w:rsidRPr="004E5638">
        <w:rPr>
          <w:rFonts w:ascii="Times New Roman" w:hAnsi="Times New Roman" w:cs="Times New Roman"/>
          <w:b/>
          <w:sz w:val="24"/>
          <w:szCs w:val="24"/>
          <w:lang w:val="ro-RO"/>
        </w:rPr>
        <w:t xml:space="preserve"> de management </w:t>
      </w:r>
      <w:r w:rsidR="008A0773" w:rsidRPr="004E5638">
        <w:rPr>
          <w:rFonts w:ascii="Times New Roman" w:hAnsi="Times New Roman" w:cs="Times New Roman"/>
          <w:sz w:val="24"/>
          <w:szCs w:val="24"/>
          <w:lang w:val="ro-RO"/>
        </w:rPr>
        <w:t>aflate în analiza MMAP</w:t>
      </w:r>
      <w:r w:rsidRPr="004E5638">
        <w:rPr>
          <w:rFonts w:ascii="Times New Roman" w:hAnsi="Times New Roman" w:cs="Times New Roman"/>
          <w:sz w:val="24"/>
          <w:szCs w:val="24"/>
          <w:lang w:val="ro-RO"/>
        </w:rPr>
        <w:t xml:space="preserve"> </w:t>
      </w:r>
      <w:r w:rsidR="008A0773" w:rsidRPr="004E5638">
        <w:rPr>
          <w:rFonts w:ascii="Times New Roman" w:hAnsi="Times New Roman" w:cs="Times New Roman"/>
          <w:sz w:val="24"/>
          <w:szCs w:val="24"/>
          <w:lang w:val="ro-RO"/>
        </w:rPr>
        <w:t>și care îndeplinesc condiţiile de calitate necesare adoptării</w:t>
      </w:r>
      <w:r w:rsidRPr="004E5638">
        <w:rPr>
          <w:rFonts w:ascii="Times New Roman" w:hAnsi="Times New Roman" w:cs="Times New Roman"/>
          <w:sz w:val="24"/>
          <w:szCs w:val="24"/>
          <w:lang w:val="ro-RO"/>
        </w:rPr>
        <w:t xml:space="preserve">. Din cele 56 de planuri care trebuia aprobate până la finalul anului 2014, 2 au fost aprobate şi trei </w:t>
      </w:r>
      <w:r w:rsidR="00976E74" w:rsidRPr="004E5638">
        <w:rPr>
          <w:rFonts w:ascii="Times New Roman" w:hAnsi="Times New Roman" w:cs="Times New Roman"/>
          <w:sz w:val="24"/>
          <w:szCs w:val="24"/>
          <w:lang w:val="ro-RO"/>
        </w:rPr>
        <w:t>respi</w:t>
      </w:r>
      <w:r w:rsidRPr="004E5638">
        <w:rPr>
          <w:rFonts w:ascii="Times New Roman" w:hAnsi="Times New Roman" w:cs="Times New Roman"/>
          <w:sz w:val="24"/>
          <w:szCs w:val="24"/>
          <w:lang w:val="ro-RO"/>
        </w:rPr>
        <w:t>nse, rămânând 51 de planuri de aprobat</w:t>
      </w:r>
      <w:r w:rsidR="004F12E1" w:rsidRPr="004E5638">
        <w:rPr>
          <w:rFonts w:ascii="Times New Roman" w:hAnsi="Times New Roman" w:cs="Times New Roman"/>
          <w:sz w:val="24"/>
          <w:szCs w:val="24"/>
          <w:lang w:val="ro-RO"/>
        </w:rPr>
        <w:t>, din care doar 34</w:t>
      </w:r>
      <w:r w:rsidR="008A0773" w:rsidRPr="004E5638">
        <w:rPr>
          <w:rFonts w:ascii="Times New Roman" w:hAnsi="Times New Roman" w:cs="Times New Roman"/>
          <w:sz w:val="24"/>
          <w:szCs w:val="24"/>
          <w:lang w:val="ro-RO"/>
        </w:rPr>
        <w:t xml:space="preserve"> planuri au calitatea necesară aprobării.</w:t>
      </w:r>
    </w:p>
    <w:p w:rsidR="00435D2A" w:rsidRPr="008072E5" w:rsidRDefault="001C4C53" w:rsidP="008A0773">
      <w:pPr>
        <w:spacing w:before="120" w:after="0" w:line="240" w:lineRule="auto"/>
        <w:ind w:left="284"/>
        <w:jc w:val="both"/>
        <w:rPr>
          <w:rFonts w:ascii="Times New Roman" w:hAnsi="Times New Roman" w:cs="Times New Roman"/>
          <w:sz w:val="24"/>
          <w:szCs w:val="24"/>
          <w:lang w:val="ro-RO"/>
        </w:rPr>
      </w:pPr>
      <w:r w:rsidRPr="004E5638">
        <w:rPr>
          <w:rFonts w:ascii="Times New Roman" w:hAnsi="Times New Roman" w:cs="Times New Roman"/>
          <w:sz w:val="24"/>
          <w:szCs w:val="24"/>
          <w:lang w:val="ro-RO"/>
        </w:rPr>
        <w:t xml:space="preserve">Pentru a asigura aprobarea acestor planuri conform termenului asumat, au fost create grupuri de lucru interinstituţionale </w:t>
      </w:r>
      <w:r w:rsidRPr="008072E5">
        <w:rPr>
          <w:rFonts w:ascii="Times New Roman" w:hAnsi="Times New Roman" w:cs="Times New Roman"/>
          <w:sz w:val="24"/>
          <w:szCs w:val="24"/>
          <w:lang w:val="ro-RO"/>
        </w:rPr>
        <w:t>formate din reprezentanţii ministerelor implicate în avizarea actelor normative de aprobare a planurilor de managemen</w:t>
      </w:r>
      <w:r w:rsidR="00435D2A" w:rsidRPr="008072E5">
        <w:rPr>
          <w:rFonts w:ascii="Times New Roman" w:hAnsi="Times New Roman" w:cs="Times New Roman"/>
          <w:sz w:val="24"/>
          <w:szCs w:val="24"/>
          <w:lang w:val="ro-RO"/>
        </w:rPr>
        <w:t>t, situaţia curentă fiind următoarea</w:t>
      </w:r>
      <w:r w:rsidR="000C5B18" w:rsidRPr="008072E5">
        <w:rPr>
          <w:rFonts w:ascii="Times New Roman" w:hAnsi="Times New Roman" w:cs="Times New Roman"/>
          <w:sz w:val="24"/>
          <w:szCs w:val="24"/>
          <w:lang w:val="ro-RO"/>
        </w:rPr>
        <w:t>:</w:t>
      </w:r>
    </w:p>
    <w:p w:rsidR="00435D2A" w:rsidRPr="008072E5" w:rsidRDefault="00435D2A" w:rsidP="00435D2A">
      <w:pPr>
        <w:pStyle w:val="ListParagraph"/>
        <w:numPr>
          <w:ilvl w:val="0"/>
          <w:numId w:val="13"/>
        </w:numPr>
        <w:spacing w:after="120" w:line="276" w:lineRule="auto"/>
        <w:rPr>
          <w:szCs w:val="24"/>
        </w:rPr>
      </w:pPr>
      <w:r w:rsidRPr="008072E5">
        <w:rPr>
          <w:szCs w:val="24"/>
        </w:rPr>
        <w:t>Din cele 51 planuri aprobate aflate</w:t>
      </w:r>
      <w:r w:rsidR="000C5B18" w:rsidRPr="008072E5">
        <w:rPr>
          <w:szCs w:val="24"/>
        </w:rPr>
        <w:t>, t</w:t>
      </w:r>
      <w:r w:rsidRPr="008072E5">
        <w:rPr>
          <w:szCs w:val="24"/>
        </w:rPr>
        <w:t>oate planu</w:t>
      </w:r>
      <w:r w:rsidR="000C5B18" w:rsidRPr="008072E5">
        <w:rPr>
          <w:szCs w:val="24"/>
        </w:rPr>
        <w:t>r</w:t>
      </w:r>
      <w:r w:rsidRPr="008072E5">
        <w:rPr>
          <w:szCs w:val="24"/>
        </w:rPr>
        <w:t>ile au fost analizate la nivelul direcţiei de specialitate</w:t>
      </w:r>
      <w:r w:rsidR="00E70271" w:rsidRPr="008072E5">
        <w:rPr>
          <w:szCs w:val="24"/>
        </w:rPr>
        <w:t xml:space="preserve"> din cadrul MMAP</w:t>
      </w:r>
      <w:r w:rsidRPr="008072E5">
        <w:rPr>
          <w:szCs w:val="24"/>
        </w:rPr>
        <w:t xml:space="preserve">, </w:t>
      </w:r>
      <w:r w:rsidR="00E70271" w:rsidRPr="008072E5">
        <w:rPr>
          <w:szCs w:val="24"/>
        </w:rPr>
        <w:t>situația fiind următoarea</w:t>
      </w:r>
      <w:r w:rsidRPr="008072E5">
        <w:rPr>
          <w:szCs w:val="24"/>
        </w:rPr>
        <w:t xml:space="preserve">: </w:t>
      </w:r>
    </w:p>
    <w:p w:rsidR="00E70271" w:rsidRPr="008072E5" w:rsidRDefault="00435D2A" w:rsidP="000C5B18">
      <w:pPr>
        <w:pStyle w:val="ListParagraph"/>
        <w:numPr>
          <w:ilvl w:val="1"/>
          <w:numId w:val="14"/>
        </w:numPr>
        <w:spacing w:after="120" w:line="276" w:lineRule="auto"/>
        <w:rPr>
          <w:szCs w:val="24"/>
        </w:rPr>
      </w:pPr>
      <w:r w:rsidRPr="008072E5">
        <w:rPr>
          <w:b/>
          <w:szCs w:val="24"/>
        </w:rPr>
        <w:t>3</w:t>
      </w:r>
      <w:r w:rsidR="00586D2D" w:rsidRPr="008072E5">
        <w:rPr>
          <w:b/>
          <w:szCs w:val="24"/>
        </w:rPr>
        <w:t>4</w:t>
      </w:r>
      <w:r w:rsidRPr="008072E5">
        <w:rPr>
          <w:b/>
          <w:szCs w:val="24"/>
        </w:rPr>
        <w:t xml:space="preserve"> </w:t>
      </w:r>
      <w:r w:rsidR="000C5B18" w:rsidRPr="008072E5">
        <w:rPr>
          <w:b/>
          <w:szCs w:val="24"/>
        </w:rPr>
        <w:t xml:space="preserve">de planuri </w:t>
      </w:r>
      <w:r w:rsidRPr="008072E5">
        <w:rPr>
          <w:b/>
          <w:szCs w:val="24"/>
        </w:rPr>
        <w:t>au fost transmi</w:t>
      </w:r>
      <w:r w:rsidR="00E70271" w:rsidRPr="008072E5">
        <w:rPr>
          <w:b/>
          <w:szCs w:val="24"/>
        </w:rPr>
        <w:t>se în avizare interministerială:</w:t>
      </w:r>
    </w:p>
    <w:p w:rsidR="00E70271" w:rsidRPr="008072E5" w:rsidRDefault="00E70271" w:rsidP="00E70271">
      <w:pPr>
        <w:pStyle w:val="ListParagraph"/>
        <w:numPr>
          <w:ilvl w:val="0"/>
          <w:numId w:val="18"/>
        </w:numPr>
        <w:spacing w:after="120"/>
        <w:ind w:left="1985" w:hanging="567"/>
        <w:rPr>
          <w:szCs w:val="24"/>
        </w:rPr>
      </w:pPr>
      <w:r w:rsidRPr="008072E5">
        <w:rPr>
          <w:szCs w:val="24"/>
        </w:rPr>
        <w:t>3 planuri de management au fost aprobate</w:t>
      </w:r>
      <w:r w:rsidR="00087E99" w:rsidRPr="008072E5">
        <w:rPr>
          <w:szCs w:val="24"/>
        </w:rPr>
        <w:t>;</w:t>
      </w:r>
    </w:p>
    <w:p w:rsidR="00E70271" w:rsidRPr="008072E5" w:rsidRDefault="00586D2D" w:rsidP="00E70271">
      <w:pPr>
        <w:pStyle w:val="ListParagraph"/>
        <w:numPr>
          <w:ilvl w:val="0"/>
          <w:numId w:val="18"/>
        </w:numPr>
        <w:spacing w:after="120"/>
        <w:ind w:left="1985" w:hanging="567"/>
        <w:rPr>
          <w:szCs w:val="24"/>
        </w:rPr>
      </w:pPr>
      <w:r w:rsidRPr="008072E5">
        <w:rPr>
          <w:szCs w:val="24"/>
        </w:rPr>
        <w:t>3</w:t>
      </w:r>
      <w:r w:rsidR="00087E99" w:rsidRPr="008072E5">
        <w:rPr>
          <w:szCs w:val="24"/>
        </w:rPr>
        <w:t xml:space="preserve"> au parcurs toate etapele, fiind în fază finală de aprobare;</w:t>
      </w:r>
    </w:p>
    <w:p w:rsidR="00586D2D" w:rsidRPr="008072E5" w:rsidRDefault="00087E99" w:rsidP="00E70271">
      <w:pPr>
        <w:pStyle w:val="ListParagraph"/>
        <w:numPr>
          <w:ilvl w:val="0"/>
          <w:numId w:val="18"/>
        </w:numPr>
        <w:spacing w:after="120"/>
        <w:ind w:left="1985" w:hanging="567"/>
        <w:rPr>
          <w:szCs w:val="24"/>
        </w:rPr>
      </w:pPr>
      <w:r w:rsidRPr="008072E5">
        <w:rPr>
          <w:szCs w:val="24"/>
        </w:rPr>
        <w:t>18 planuri au fost returnate la elaboratori pentru includerea observațiilor din procesul de avizare interministerială;</w:t>
      </w:r>
    </w:p>
    <w:p w:rsidR="000C5B18" w:rsidRPr="008072E5" w:rsidRDefault="00087E99" w:rsidP="00E70271">
      <w:pPr>
        <w:pStyle w:val="ListParagraph"/>
        <w:numPr>
          <w:ilvl w:val="0"/>
          <w:numId w:val="18"/>
        </w:numPr>
        <w:spacing w:after="120"/>
        <w:ind w:left="1985" w:hanging="567"/>
        <w:rPr>
          <w:szCs w:val="24"/>
        </w:rPr>
      </w:pPr>
      <w:r w:rsidRPr="008072E5">
        <w:rPr>
          <w:szCs w:val="24"/>
        </w:rPr>
        <w:t>10 planuri sunt în diverse etape de avizare interministerială sau consultare publică</w:t>
      </w:r>
      <w:r w:rsidR="000C5B18" w:rsidRPr="008072E5">
        <w:rPr>
          <w:szCs w:val="24"/>
        </w:rPr>
        <w:t>;</w:t>
      </w:r>
    </w:p>
    <w:p w:rsidR="000C5B18" w:rsidRPr="008072E5" w:rsidRDefault="00586D2D" w:rsidP="000C5B18">
      <w:pPr>
        <w:pStyle w:val="ListParagraph"/>
        <w:numPr>
          <w:ilvl w:val="1"/>
          <w:numId w:val="14"/>
        </w:numPr>
        <w:spacing w:after="120" w:line="276" w:lineRule="auto"/>
        <w:rPr>
          <w:szCs w:val="24"/>
        </w:rPr>
      </w:pPr>
      <w:r w:rsidRPr="008072E5">
        <w:rPr>
          <w:b/>
          <w:szCs w:val="24"/>
        </w:rPr>
        <w:t>17</w:t>
      </w:r>
      <w:r w:rsidR="000C5B18" w:rsidRPr="008072E5">
        <w:rPr>
          <w:b/>
          <w:szCs w:val="24"/>
        </w:rPr>
        <w:t xml:space="preserve"> de planuri au fost transmise elaboratorului spre revizuire</w:t>
      </w:r>
      <w:r w:rsidR="00087E99" w:rsidRPr="008072E5">
        <w:rPr>
          <w:szCs w:val="24"/>
        </w:rPr>
        <w:t>;</w:t>
      </w:r>
    </w:p>
    <w:p w:rsidR="00C4628B" w:rsidRPr="008072E5" w:rsidRDefault="00C4628B" w:rsidP="00C4628B">
      <w:pPr>
        <w:pStyle w:val="ListParagraph"/>
        <w:numPr>
          <w:ilvl w:val="0"/>
          <w:numId w:val="13"/>
        </w:numPr>
        <w:spacing w:after="120" w:line="276" w:lineRule="auto"/>
        <w:rPr>
          <w:szCs w:val="24"/>
        </w:rPr>
      </w:pPr>
      <w:r w:rsidRPr="008072E5">
        <w:rPr>
          <w:szCs w:val="24"/>
        </w:rPr>
        <w:t>Altele 38 de planuri de management (în plus față de cele 56 depuse în 2014) se afă în diverse etape de analiză la nivelul MMAP, avizare interministerială, consultare publică sau revizuire de către elaboratori.</w:t>
      </w:r>
    </w:p>
    <w:p w:rsidR="001C4C53" w:rsidRPr="008072E5" w:rsidRDefault="000C5B18" w:rsidP="000C5B18">
      <w:pPr>
        <w:numPr>
          <w:ilvl w:val="0"/>
          <w:numId w:val="5"/>
        </w:numPr>
        <w:spacing w:before="120" w:after="0" w:line="240" w:lineRule="auto"/>
        <w:ind w:left="284" w:hanging="284"/>
        <w:jc w:val="both"/>
        <w:rPr>
          <w:rFonts w:ascii="Times New Roman" w:hAnsi="Times New Roman" w:cs="Times New Roman"/>
          <w:b/>
          <w:sz w:val="24"/>
          <w:szCs w:val="24"/>
          <w:lang w:val="ro-RO"/>
        </w:rPr>
      </w:pPr>
      <w:r w:rsidRPr="008072E5">
        <w:rPr>
          <w:rFonts w:ascii="Times New Roman" w:hAnsi="Times New Roman" w:cs="Times New Roman"/>
          <w:b/>
          <w:sz w:val="24"/>
          <w:szCs w:val="24"/>
          <w:lang w:val="ro-RO"/>
        </w:rPr>
        <w:lastRenderedPageBreak/>
        <w:t>Din c</w:t>
      </w:r>
      <w:r w:rsidR="001C4C53" w:rsidRPr="008072E5">
        <w:rPr>
          <w:rFonts w:ascii="Times New Roman" w:hAnsi="Times New Roman" w:cs="Times New Roman"/>
          <w:b/>
          <w:sz w:val="24"/>
          <w:szCs w:val="24"/>
          <w:lang w:val="ro-RO"/>
        </w:rPr>
        <w:t>el</w:t>
      </w:r>
      <w:r w:rsidRPr="008072E5">
        <w:rPr>
          <w:rFonts w:ascii="Times New Roman" w:hAnsi="Times New Roman" w:cs="Times New Roman"/>
          <w:b/>
          <w:sz w:val="24"/>
          <w:szCs w:val="24"/>
          <w:lang w:val="ro-RO"/>
        </w:rPr>
        <w:t>e</w:t>
      </w:r>
      <w:r w:rsidR="001C4C53" w:rsidRPr="008072E5">
        <w:rPr>
          <w:rFonts w:ascii="Times New Roman" w:hAnsi="Times New Roman" w:cs="Times New Roman"/>
          <w:b/>
          <w:sz w:val="24"/>
          <w:szCs w:val="24"/>
          <w:lang w:val="ro-RO"/>
        </w:rPr>
        <w:t xml:space="preserve"> 272 planuri de management </w:t>
      </w:r>
      <w:r w:rsidRPr="008072E5">
        <w:rPr>
          <w:rFonts w:ascii="Times New Roman" w:hAnsi="Times New Roman" w:cs="Times New Roman"/>
          <w:b/>
          <w:sz w:val="24"/>
          <w:szCs w:val="24"/>
          <w:lang w:val="ro-RO"/>
        </w:rPr>
        <w:t>ce vor fi definitivate</w:t>
      </w:r>
      <w:r w:rsidR="001C4C53" w:rsidRPr="008072E5">
        <w:rPr>
          <w:rFonts w:ascii="Times New Roman" w:hAnsi="Times New Roman" w:cs="Times New Roman"/>
          <w:b/>
          <w:sz w:val="24"/>
          <w:szCs w:val="24"/>
          <w:lang w:val="ro-RO"/>
        </w:rPr>
        <w:t xml:space="preserve"> în cadrul POS Mediu</w:t>
      </w:r>
      <w:r w:rsidRPr="008072E5">
        <w:rPr>
          <w:rFonts w:ascii="Times New Roman" w:hAnsi="Times New Roman" w:cs="Times New Roman"/>
          <w:b/>
          <w:sz w:val="24"/>
          <w:szCs w:val="24"/>
          <w:lang w:val="ro-RO"/>
        </w:rPr>
        <w:t xml:space="preserve">, acestea </w:t>
      </w:r>
      <w:r w:rsidR="001C4C53" w:rsidRPr="008072E5">
        <w:rPr>
          <w:rFonts w:ascii="Times New Roman" w:hAnsi="Times New Roman" w:cs="Times New Roman"/>
          <w:b/>
          <w:sz w:val="24"/>
          <w:szCs w:val="24"/>
          <w:lang w:val="ro-RO"/>
        </w:rPr>
        <w:t xml:space="preserve"> vor fi aprobate</w:t>
      </w:r>
      <w:r w:rsidRPr="008072E5">
        <w:rPr>
          <w:rFonts w:ascii="Times New Roman" w:hAnsi="Times New Roman" w:cs="Times New Roman"/>
          <w:b/>
          <w:sz w:val="24"/>
          <w:szCs w:val="24"/>
          <w:lang w:val="ro-RO"/>
        </w:rPr>
        <w:t xml:space="preserve"> treptat, în funcţie de ritmul de depunere,</w:t>
      </w:r>
      <w:r w:rsidR="001C4C53" w:rsidRPr="008072E5">
        <w:rPr>
          <w:rFonts w:ascii="Times New Roman" w:hAnsi="Times New Roman" w:cs="Times New Roman"/>
          <w:b/>
          <w:sz w:val="24"/>
          <w:szCs w:val="24"/>
          <w:lang w:val="ro-RO"/>
        </w:rPr>
        <w:t xml:space="preserve"> </w:t>
      </w:r>
      <w:r w:rsidRPr="008072E5">
        <w:rPr>
          <w:rFonts w:ascii="Times New Roman" w:hAnsi="Times New Roman" w:cs="Times New Roman"/>
          <w:b/>
          <w:sz w:val="24"/>
          <w:szCs w:val="24"/>
          <w:lang w:val="ro-RO"/>
        </w:rPr>
        <w:t xml:space="preserve">în prima jumătate a anului 2016, având în vedere termenul final de depunere a acestora </w:t>
      </w:r>
      <w:r w:rsidR="001C4C53" w:rsidRPr="008072E5">
        <w:rPr>
          <w:rFonts w:ascii="Times New Roman" w:hAnsi="Times New Roman" w:cs="Times New Roman"/>
          <w:b/>
          <w:sz w:val="24"/>
          <w:szCs w:val="24"/>
          <w:lang w:val="ro-RO"/>
        </w:rPr>
        <w:t>până în decembrie 2015,</w:t>
      </w:r>
      <w:r w:rsidR="001C4C53" w:rsidRPr="008072E5">
        <w:rPr>
          <w:rFonts w:ascii="Times New Roman" w:hAnsi="Times New Roman" w:cs="Times New Roman"/>
          <w:sz w:val="24"/>
          <w:szCs w:val="24"/>
          <w:lang w:val="ro-RO"/>
        </w:rPr>
        <w:t xml:space="preserve"> în cazul în care proiectele prin care sunt elaborate aceste planuri vor fi finalizate cu succes.</w:t>
      </w:r>
      <w:r w:rsidR="001C4C53" w:rsidRPr="008072E5">
        <w:rPr>
          <w:rFonts w:ascii="Times New Roman" w:hAnsi="Times New Roman" w:cs="Times New Roman"/>
          <w:b/>
          <w:sz w:val="24"/>
          <w:szCs w:val="24"/>
          <w:lang w:val="ro-RO"/>
        </w:rPr>
        <w:t xml:space="preserve"> </w:t>
      </w:r>
    </w:p>
    <w:p w:rsidR="001C4C53" w:rsidRPr="008072E5" w:rsidRDefault="001C4C53" w:rsidP="000C5B18">
      <w:pPr>
        <w:numPr>
          <w:ilvl w:val="0"/>
          <w:numId w:val="5"/>
        </w:numPr>
        <w:spacing w:before="120" w:after="0" w:line="240" w:lineRule="auto"/>
        <w:ind w:left="284" w:hanging="284"/>
        <w:jc w:val="both"/>
        <w:rPr>
          <w:rFonts w:ascii="Times New Roman" w:hAnsi="Times New Roman" w:cs="Times New Roman"/>
          <w:sz w:val="24"/>
          <w:szCs w:val="24"/>
          <w:lang w:val="ro-RO"/>
        </w:rPr>
      </w:pPr>
      <w:r w:rsidRPr="008072E5">
        <w:rPr>
          <w:rFonts w:ascii="Times New Roman" w:hAnsi="Times New Roman" w:cs="Times New Roman"/>
          <w:b/>
          <w:sz w:val="24"/>
          <w:szCs w:val="24"/>
          <w:lang w:val="ro-RO"/>
        </w:rPr>
        <w:t>Simplificarea procedurilor de aprobare a planurilor de management pentru ariile naturale protejate</w:t>
      </w:r>
      <w:r w:rsidRPr="008072E5">
        <w:rPr>
          <w:rFonts w:ascii="Times New Roman" w:hAnsi="Times New Roman" w:cs="Times New Roman"/>
          <w:sz w:val="24"/>
          <w:szCs w:val="24"/>
          <w:lang w:val="ro-RO"/>
        </w:rPr>
        <w:t xml:space="preserve"> prin modificarea OUG nr. 57/2007 privind regimul ariilor naturale protejate, conservarea habitatelor naturale, a florei şi faunei sălbatice, aprobată cu modificări și completări prin Legea nr. 49/2011 cu modificările ulterioare, cu următoarele prevederi:</w:t>
      </w:r>
    </w:p>
    <w:p w:rsidR="001C4C53" w:rsidRPr="008072E5" w:rsidRDefault="000C5B18" w:rsidP="001C4C53">
      <w:pPr>
        <w:numPr>
          <w:ilvl w:val="1"/>
          <w:numId w:val="5"/>
        </w:numPr>
        <w:spacing w:before="120" w:after="0" w:line="240" w:lineRule="auto"/>
        <w:jc w:val="both"/>
        <w:rPr>
          <w:rFonts w:ascii="Times New Roman" w:hAnsi="Times New Roman" w:cs="Times New Roman"/>
          <w:sz w:val="24"/>
          <w:szCs w:val="24"/>
          <w:lang w:val="ro-RO"/>
        </w:rPr>
      </w:pPr>
      <w:r w:rsidRPr="008072E5">
        <w:rPr>
          <w:rFonts w:ascii="Times New Roman" w:hAnsi="Times New Roman" w:cs="Times New Roman"/>
          <w:sz w:val="24"/>
          <w:szCs w:val="24"/>
          <w:lang w:val="ro-RO"/>
        </w:rPr>
        <w:t>Prin Legea nr. 73/15.04.2015, a fost simplificată procedura de aprobarea a pmnurilor de management, urmând ca toate să fie aprobate prin Ordinul al ministrului mediului, cu avizul principalelor ministere (Ministerul Dezvoltării regionale şi Administraţiei Publice, Ministerul Agriculturii şi Pădurilor, Ministerul Culturii).</w:t>
      </w:r>
    </w:p>
    <w:p w:rsidR="001B369F" w:rsidRPr="008072E5" w:rsidRDefault="001B369F" w:rsidP="001B369F">
      <w:pPr>
        <w:spacing w:before="120" w:after="0" w:line="240" w:lineRule="auto"/>
        <w:ind w:left="1440"/>
        <w:jc w:val="both"/>
        <w:rPr>
          <w:rFonts w:ascii="Times New Roman" w:hAnsi="Times New Roman" w:cs="Times New Roman"/>
          <w:sz w:val="24"/>
          <w:szCs w:val="24"/>
          <w:lang w:val="ro-RO"/>
        </w:rPr>
      </w:pPr>
    </w:p>
    <w:p w:rsidR="001C4C53" w:rsidRPr="008072E5" w:rsidRDefault="001B369F" w:rsidP="001B369F">
      <w:pPr>
        <w:shd w:val="clear" w:color="auto" w:fill="FFFFFF"/>
        <w:jc w:val="both"/>
        <w:rPr>
          <w:rFonts w:ascii="Times New Roman" w:hAnsi="Times New Roman" w:cs="Times New Roman"/>
          <w:sz w:val="24"/>
          <w:szCs w:val="24"/>
          <w:lang w:val="ro-RO"/>
        </w:rPr>
      </w:pPr>
      <w:r w:rsidRPr="008072E5">
        <w:rPr>
          <w:rFonts w:ascii="Times New Roman" w:hAnsi="Times New Roman" w:cs="Times New Roman"/>
          <w:sz w:val="24"/>
          <w:szCs w:val="24"/>
          <w:lang w:val="ro-RO"/>
        </w:rPr>
        <w:t>Această măsură vine în continuarea măsurii de simplificare promovate în august</w:t>
      </w:r>
      <w:r w:rsidR="001C4C53" w:rsidRPr="008072E5">
        <w:rPr>
          <w:rFonts w:ascii="Times New Roman" w:hAnsi="Times New Roman" w:cs="Times New Roman"/>
          <w:sz w:val="24"/>
          <w:szCs w:val="24"/>
          <w:lang w:val="ro-RO"/>
        </w:rPr>
        <w:t xml:space="preserve"> </w:t>
      </w:r>
      <w:r w:rsidRPr="008072E5">
        <w:rPr>
          <w:rFonts w:ascii="Times New Roman" w:hAnsi="Times New Roman" w:cs="Times New Roman"/>
          <w:sz w:val="24"/>
          <w:szCs w:val="24"/>
          <w:lang w:val="ro-RO"/>
        </w:rPr>
        <w:t xml:space="preserve">2014 prin reducerea </w:t>
      </w:r>
      <w:r w:rsidR="001C4C53" w:rsidRPr="008072E5">
        <w:rPr>
          <w:rFonts w:ascii="Times New Roman" w:hAnsi="Times New Roman" w:cs="Times New Roman"/>
          <w:sz w:val="24"/>
          <w:szCs w:val="24"/>
          <w:lang w:val="ro-RO"/>
        </w:rPr>
        <w:t>numărul</w:t>
      </w:r>
      <w:r w:rsidRPr="008072E5">
        <w:rPr>
          <w:rFonts w:ascii="Times New Roman" w:hAnsi="Times New Roman" w:cs="Times New Roman"/>
          <w:sz w:val="24"/>
          <w:szCs w:val="24"/>
          <w:lang w:val="ro-RO"/>
        </w:rPr>
        <w:t>ui</w:t>
      </w:r>
      <w:r w:rsidR="001C4C53" w:rsidRPr="008072E5">
        <w:rPr>
          <w:rFonts w:ascii="Times New Roman" w:hAnsi="Times New Roman" w:cs="Times New Roman"/>
          <w:sz w:val="24"/>
          <w:szCs w:val="24"/>
          <w:lang w:val="ro-RO"/>
        </w:rPr>
        <w:t xml:space="preserve"> instituţiilor avizatoare (</w:t>
      </w:r>
      <w:r w:rsidRPr="008072E5">
        <w:rPr>
          <w:rFonts w:ascii="Times New Roman" w:hAnsi="Times New Roman" w:cs="Times New Roman"/>
          <w:sz w:val="24"/>
          <w:szCs w:val="24"/>
          <w:lang w:val="ro-RO"/>
        </w:rPr>
        <w:t xml:space="preserve">prin </w:t>
      </w:r>
      <w:r w:rsidR="001C4C53" w:rsidRPr="008072E5">
        <w:rPr>
          <w:rFonts w:ascii="Times New Roman" w:hAnsi="Times New Roman" w:cs="Times New Roman"/>
          <w:sz w:val="24"/>
          <w:szCs w:val="24"/>
          <w:lang w:val="ro-RO"/>
        </w:rPr>
        <w:t>OG nr. 20/2014 de modificare a OUG nr. 57/2007 privind regimul ariilor naturale protejate, conservarea</w:t>
      </w:r>
      <w:r w:rsidRPr="008072E5">
        <w:rPr>
          <w:rFonts w:ascii="Times New Roman" w:hAnsi="Times New Roman" w:cs="Times New Roman"/>
          <w:sz w:val="24"/>
          <w:szCs w:val="24"/>
          <w:lang w:val="ro-RO"/>
        </w:rPr>
        <w:t xml:space="preserve"> </w:t>
      </w:r>
      <w:r w:rsidR="001C4C53" w:rsidRPr="008072E5">
        <w:rPr>
          <w:rFonts w:ascii="Times New Roman" w:hAnsi="Times New Roman" w:cs="Times New Roman"/>
          <w:sz w:val="24"/>
          <w:szCs w:val="24"/>
          <w:lang w:val="ro-RO"/>
        </w:rPr>
        <w:t xml:space="preserve"> habitatelor naturale, a florei şi faunei sălbatice).</w:t>
      </w:r>
    </w:p>
    <w:p w:rsidR="001C4C53" w:rsidRPr="008072E5" w:rsidRDefault="001C4C53" w:rsidP="000C5B18">
      <w:pPr>
        <w:numPr>
          <w:ilvl w:val="0"/>
          <w:numId w:val="5"/>
        </w:numPr>
        <w:spacing w:before="120" w:after="0" w:line="240" w:lineRule="auto"/>
        <w:ind w:left="284" w:hanging="284"/>
        <w:jc w:val="both"/>
        <w:rPr>
          <w:rFonts w:ascii="Times New Roman" w:hAnsi="Times New Roman" w:cs="Times New Roman"/>
          <w:sz w:val="24"/>
          <w:szCs w:val="24"/>
          <w:lang w:val="ro-RO"/>
        </w:rPr>
      </w:pPr>
      <w:r w:rsidRPr="008072E5">
        <w:rPr>
          <w:rFonts w:ascii="Times New Roman" w:hAnsi="Times New Roman" w:cs="Times New Roman"/>
          <w:b/>
          <w:sz w:val="24"/>
          <w:szCs w:val="24"/>
          <w:lang w:val="ro-RO"/>
        </w:rPr>
        <w:t xml:space="preserve">Promovarea unor măsuri permanente de întărirea capacităţii administrative a MMAP </w:t>
      </w:r>
      <w:r w:rsidRPr="008072E5">
        <w:rPr>
          <w:rFonts w:ascii="Times New Roman" w:hAnsi="Times New Roman" w:cs="Times New Roman"/>
          <w:sz w:val="24"/>
          <w:szCs w:val="24"/>
          <w:lang w:val="ro-RO"/>
        </w:rPr>
        <w:t>(cu finanţare din POCA) de a implementa politica de management a reţelei Natura 2000, şi de a analiza şi evalua, în vederea aprobării, planurile de management ce vor fi elaborate în perioada de finanțare 2014 – 2020 (proiect ce va fi propus spre finanțare prin POCA, în</w:t>
      </w:r>
      <w:r w:rsidRPr="008072E5">
        <w:rPr>
          <w:rFonts w:ascii="Times New Roman" w:hAnsi="Times New Roman" w:cs="Times New Roman"/>
          <w:b/>
          <w:bCs/>
          <w:iCs/>
          <w:sz w:val="24"/>
          <w:szCs w:val="24"/>
          <w:lang w:val="ro-RO"/>
        </w:rPr>
        <w:t xml:space="preserve"> </w:t>
      </w:r>
      <w:r w:rsidRPr="008072E5">
        <w:rPr>
          <w:rFonts w:ascii="Times New Roman" w:hAnsi="Times New Roman" w:cs="Times New Roman"/>
          <w:bCs/>
          <w:iCs/>
          <w:sz w:val="24"/>
          <w:szCs w:val="24"/>
          <w:lang w:val="ro-RO"/>
        </w:rPr>
        <w:t>acord cu Strategia Strategia  pentru  Consolidarea Administrației  publice 2014  -  2020</w:t>
      </w:r>
      <w:r w:rsidR="004E2BE3" w:rsidRPr="008072E5">
        <w:rPr>
          <w:rFonts w:ascii="Times New Roman" w:hAnsi="Times New Roman" w:cs="Times New Roman"/>
          <w:bCs/>
          <w:iCs/>
          <w:sz w:val="24"/>
          <w:szCs w:val="24"/>
          <w:lang w:val="ro-RO"/>
        </w:rPr>
        <w:t>, în cadrul apelului dedicat îndeplinirii unor condiţionalităţi aplicabile programelor operaţionale, deschis în perioada mai-iulie 2015</w:t>
      </w:r>
      <w:r w:rsidR="00CC4642" w:rsidRPr="008072E5">
        <w:rPr>
          <w:rFonts w:ascii="Times New Roman" w:hAnsi="Times New Roman" w:cs="Times New Roman"/>
          <w:bCs/>
          <w:iCs/>
          <w:sz w:val="24"/>
          <w:szCs w:val="24"/>
          <w:lang w:val="ro-RO"/>
        </w:rPr>
        <w:t>, dar şi în cadrul apelurilor viitoare</w:t>
      </w:r>
      <w:r w:rsidRPr="008072E5">
        <w:rPr>
          <w:rFonts w:ascii="Times New Roman" w:hAnsi="Times New Roman" w:cs="Times New Roman"/>
          <w:bCs/>
          <w:iCs/>
          <w:sz w:val="24"/>
          <w:szCs w:val="24"/>
          <w:lang w:val="ro-RO"/>
        </w:rPr>
        <w:t>)</w:t>
      </w:r>
      <w:r w:rsidRPr="008072E5">
        <w:rPr>
          <w:rFonts w:ascii="Times New Roman" w:hAnsi="Times New Roman" w:cs="Times New Roman"/>
          <w:sz w:val="24"/>
          <w:szCs w:val="24"/>
          <w:lang w:val="ro-RO"/>
        </w:rPr>
        <w:t>.</w:t>
      </w:r>
    </w:p>
    <w:p w:rsidR="00640BD5" w:rsidRPr="008072E5" w:rsidRDefault="001C4C53" w:rsidP="000C5B18">
      <w:pPr>
        <w:numPr>
          <w:ilvl w:val="0"/>
          <w:numId w:val="5"/>
        </w:numPr>
        <w:spacing w:before="120" w:after="0" w:line="240" w:lineRule="auto"/>
        <w:ind w:left="284" w:hanging="284"/>
        <w:jc w:val="both"/>
        <w:rPr>
          <w:rFonts w:ascii="Times New Roman" w:hAnsi="Times New Roman" w:cs="Times New Roman"/>
          <w:sz w:val="24"/>
          <w:szCs w:val="24"/>
          <w:lang w:val="ro-RO"/>
        </w:rPr>
      </w:pPr>
      <w:r w:rsidRPr="008072E5">
        <w:rPr>
          <w:rFonts w:ascii="Times New Roman" w:hAnsi="Times New Roman" w:cs="Times New Roman"/>
          <w:b/>
          <w:sz w:val="24"/>
          <w:szCs w:val="24"/>
          <w:lang w:val="ro-RO"/>
        </w:rPr>
        <w:t>Îmbunătățirea administrării ariilor naturale protejate</w:t>
      </w:r>
      <w:r w:rsidRPr="008072E5">
        <w:rPr>
          <w:rFonts w:ascii="Times New Roman" w:hAnsi="Times New Roman" w:cs="Times New Roman"/>
          <w:sz w:val="24"/>
          <w:szCs w:val="24"/>
          <w:lang w:val="ro-RO"/>
        </w:rPr>
        <w:t xml:space="preserve"> </w:t>
      </w:r>
      <w:r w:rsidRPr="008072E5">
        <w:rPr>
          <w:rFonts w:ascii="Times New Roman" w:hAnsi="Times New Roman" w:cs="Times New Roman"/>
          <w:b/>
          <w:sz w:val="24"/>
          <w:szCs w:val="24"/>
          <w:lang w:val="ro-RO"/>
        </w:rPr>
        <w:t>prin</w:t>
      </w:r>
      <w:r w:rsidR="001B369F" w:rsidRPr="008072E5">
        <w:rPr>
          <w:rFonts w:ascii="Times New Roman" w:hAnsi="Times New Roman" w:cs="Times New Roman"/>
          <w:b/>
          <w:sz w:val="24"/>
          <w:szCs w:val="24"/>
          <w:lang w:val="ro-RO"/>
        </w:rPr>
        <w:t xml:space="preserve"> î</w:t>
      </w:r>
      <w:r w:rsidRPr="008072E5">
        <w:rPr>
          <w:rFonts w:ascii="Times New Roman" w:hAnsi="Times New Roman" w:cs="Times New Roman"/>
          <w:b/>
          <w:sz w:val="24"/>
          <w:szCs w:val="24"/>
          <w:lang w:val="ro-RO"/>
        </w:rPr>
        <w:t>nființarea Agenției Naționale pentru Arii Naturale Protejate</w:t>
      </w:r>
      <w:r w:rsidRPr="008072E5">
        <w:rPr>
          <w:rFonts w:ascii="Times New Roman" w:hAnsi="Times New Roman" w:cs="Times New Roman"/>
          <w:sz w:val="24"/>
          <w:szCs w:val="24"/>
          <w:lang w:val="ro-RO"/>
        </w:rPr>
        <w:t xml:space="preserve"> ca organ de specialitate al administrației publice centrale cu competențe în implementarea la nivel național a politicilor, strategiilor și a legislației în domeniul biodiversității. </w:t>
      </w:r>
    </w:p>
    <w:p w:rsidR="00640BD5" w:rsidRPr="008072E5" w:rsidRDefault="001C4C53" w:rsidP="004E2BE3">
      <w:pPr>
        <w:spacing w:before="120" w:after="0" w:line="240" w:lineRule="auto"/>
        <w:ind w:left="284"/>
        <w:jc w:val="both"/>
        <w:rPr>
          <w:rFonts w:ascii="Times New Roman" w:hAnsi="Times New Roman" w:cs="Times New Roman"/>
          <w:sz w:val="24"/>
          <w:szCs w:val="24"/>
          <w:lang w:val="ro-RO"/>
        </w:rPr>
      </w:pPr>
      <w:r w:rsidRPr="008072E5">
        <w:rPr>
          <w:rFonts w:ascii="Times New Roman" w:hAnsi="Times New Roman" w:cs="Times New Roman"/>
          <w:sz w:val="24"/>
          <w:szCs w:val="24"/>
          <w:lang w:val="ro-RO"/>
        </w:rPr>
        <w:t>Astfel, rezultatele așteptate prin înființarea acestei structuri sunt: crearea unui sistem echilibrat și rațional de administrare a ariilor naturale protejate; reduce</w:t>
      </w:r>
      <w:r w:rsidR="004E2BE3" w:rsidRPr="008072E5">
        <w:rPr>
          <w:rFonts w:ascii="Times New Roman" w:hAnsi="Times New Roman" w:cs="Times New Roman"/>
          <w:sz w:val="24"/>
          <w:szCs w:val="24"/>
          <w:lang w:val="ro-RO"/>
        </w:rPr>
        <w:t>re</w:t>
      </w:r>
      <w:r w:rsidRPr="008072E5">
        <w:rPr>
          <w:rFonts w:ascii="Times New Roman" w:hAnsi="Times New Roman" w:cs="Times New Roman"/>
          <w:sz w:val="24"/>
          <w:szCs w:val="24"/>
          <w:lang w:val="ro-RO"/>
        </w:rPr>
        <w:t>a perioadelor de evaluare și aprobare a planurilor de management; crearea unei rețele de monitorizare a implementării acestora; asigurarea monitorizării stării de conservare a habitatelor și speciilor desemnate conform celor doua directive europene, Directiva Habitate și Directiva Păsări.</w:t>
      </w:r>
    </w:p>
    <w:p w:rsidR="00640BD5" w:rsidRPr="008072E5" w:rsidRDefault="00640BD5" w:rsidP="004E2BE3">
      <w:pPr>
        <w:spacing w:before="120" w:after="120" w:line="240" w:lineRule="auto"/>
        <w:ind w:left="284"/>
        <w:jc w:val="both"/>
        <w:rPr>
          <w:rFonts w:ascii="Times New Roman" w:hAnsi="Times New Roman" w:cs="Times New Roman"/>
          <w:sz w:val="24"/>
          <w:szCs w:val="24"/>
          <w:lang w:val="ro-RO"/>
        </w:rPr>
      </w:pPr>
      <w:r w:rsidRPr="008072E5">
        <w:rPr>
          <w:rFonts w:ascii="Times New Roman" w:hAnsi="Times New Roman" w:cs="Times New Roman"/>
          <w:sz w:val="24"/>
          <w:szCs w:val="24"/>
          <w:lang w:val="ro-RO"/>
        </w:rPr>
        <w:t>Prin crearea ANAP se va asigura un management unitar şi integrat al Reţelei Natura 2000 şi a ariilor naturale protejate, prin asigurarea managementului tuturor ariilor identificate (eliminându-se astfel administrarea aleatoare în funcţie de disponibilitatea unor entităţi dispuse să asigure managementul unei arii protejate) şi prin eliminarea sincopelor şi deficienţelor de management rezultate din neimplementarea angajamentelor asumate prin contractele de administrare/convenţiilor de custodie sau din inexistenţa unui administrator/custode.</w:t>
      </w:r>
    </w:p>
    <w:p w:rsidR="00C4628B" w:rsidRPr="008072E5" w:rsidRDefault="00C4628B" w:rsidP="004E2BE3">
      <w:pPr>
        <w:spacing w:before="120" w:after="120" w:line="240" w:lineRule="auto"/>
        <w:ind w:left="284"/>
        <w:jc w:val="both"/>
        <w:rPr>
          <w:rFonts w:ascii="Times New Roman" w:hAnsi="Times New Roman" w:cs="Times New Roman"/>
          <w:sz w:val="24"/>
          <w:szCs w:val="24"/>
          <w:lang w:val="ro-RO"/>
        </w:rPr>
      </w:pPr>
    </w:p>
    <w:p w:rsidR="001B369F" w:rsidRPr="008072E5" w:rsidRDefault="004E2BE3" w:rsidP="00CC4642">
      <w:pPr>
        <w:numPr>
          <w:ilvl w:val="0"/>
          <w:numId w:val="5"/>
        </w:numPr>
        <w:spacing w:before="120" w:after="0" w:line="240" w:lineRule="auto"/>
        <w:ind w:left="284" w:hanging="284"/>
        <w:jc w:val="both"/>
        <w:rPr>
          <w:rFonts w:cs="Times New Roman"/>
          <w:sz w:val="24"/>
          <w:szCs w:val="24"/>
          <w:lang w:val="ro-RO"/>
        </w:rPr>
      </w:pPr>
      <w:r w:rsidRPr="008072E5">
        <w:rPr>
          <w:rFonts w:ascii="Times New Roman" w:hAnsi="Times New Roman" w:cs="Times New Roman"/>
          <w:b/>
          <w:sz w:val="24"/>
          <w:szCs w:val="24"/>
          <w:lang w:val="ro-RO"/>
        </w:rPr>
        <w:lastRenderedPageBreak/>
        <w:t xml:space="preserve">Principalele funcţii </w:t>
      </w:r>
      <w:r w:rsidR="00CC4642" w:rsidRPr="008072E5">
        <w:rPr>
          <w:rFonts w:ascii="Times New Roman" w:hAnsi="Times New Roman" w:cs="Times New Roman"/>
          <w:b/>
          <w:sz w:val="24"/>
          <w:szCs w:val="24"/>
          <w:lang w:val="ro-RO"/>
        </w:rPr>
        <w:t>ale ANAP identificate prin proiectul de act normativ constau în:</w:t>
      </w:r>
    </w:p>
    <w:p w:rsidR="004E2BE3" w:rsidRPr="008072E5" w:rsidRDefault="004E2BE3" w:rsidP="00CC4642">
      <w:pPr>
        <w:pStyle w:val="ListParagraph"/>
        <w:numPr>
          <w:ilvl w:val="4"/>
          <w:numId w:val="14"/>
        </w:numPr>
        <w:spacing w:before="120" w:after="0"/>
        <w:ind w:left="426" w:hanging="426"/>
        <w:rPr>
          <w:szCs w:val="24"/>
        </w:rPr>
      </w:pPr>
      <w:r w:rsidRPr="008072E5">
        <w:rPr>
          <w:szCs w:val="24"/>
        </w:rPr>
        <w:t>administrare</w:t>
      </w:r>
      <w:r w:rsidR="00CC4642" w:rsidRPr="008072E5">
        <w:rPr>
          <w:szCs w:val="24"/>
        </w:rPr>
        <w:t>a</w:t>
      </w:r>
      <w:r w:rsidRPr="008072E5">
        <w:rPr>
          <w:szCs w:val="24"/>
        </w:rPr>
        <w:t xml:space="preserve"> unitară şi eficientă a ariilor naturale protejate la nivel naţional şi a celorlalte bunuri ale patrimoniului natural din reţeaua naţională de arii naturale protejate;</w:t>
      </w:r>
    </w:p>
    <w:p w:rsidR="004E2BE3" w:rsidRPr="008072E5" w:rsidRDefault="004E2BE3" w:rsidP="00CC4642">
      <w:pPr>
        <w:pStyle w:val="ListParagraph"/>
        <w:numPr>
          <w:ilvl w:val="4"/>
          <w:numId w:val="14"/>
        </w:numPr>
        <w:spacing w:before="120" w:after="0"/>
        <w:ind w:left="426" w:hanging="426"/>
        <w:rPr>
          <w:szCs w:val="24"/>
        </w:rPr>
      </w:pPr>
      <w:r w:rsidRPr="008072E5">
        <w:rPr>
          <w:szCs w:val="24"/>
        </w:rPr>
        <w:t>implementare</w:t>
      </w:r>
      <w:r w:rsidR="00CC4642" w:rsidRPr="008072E5">
        <w:rPr>
          <w:szCs w:val="24"/>
        </w:rPr>
        <w:t>a</w:t>
      </w:r>
      <w:r w:rsidRPr="008072E5">
        <w:rPr>
          <w:szCs w:val="24"/>
        </w:rPr>
        <w:t xml:space="preserve"> integrată a politicii guvernamentale în domeniile conservării diversităţii biologice, conservării habitatelor şi speciilor de floră şi faună sălbatică şi legislaţiei de mediu în domeniul ariilor naturale protejate;</w:t>
      </w:r>
    </w:p>
    <w:p w:rsidR="004E2BE3" w:rsidRPr="008072E5" w:rsidRDefault="004E2BE3" w:rsidP="00CC4642">
      <w:pPr>
        <w:pStyle w:val="ListParagraph"/>
        <w:numPr>
          <w:ilvl w:val="4"/>
          <w:numId w:val="14"/>
        </w:numPr>
        <w:spacing w:before="120" w:after="0"/>
        <w:ind w:left="426" w:hanging="426"/>
        <w:rPr>
          <w:szCs w:val="24"/>
        </w:rPr>
      </w:pPr>
      <w:r w:rsidRPr="008072E5">
        <w:rPr>
          <w:szCs w:val="24"/>
        </w:rPr>
        <w:t>asigurarea suportului tehnic pentru fundamentarea actelor cu caracter normativ, a strategiilor şi politicilor privind ariile naturale protejate şi conservarea diversităţii biologice, în concordanţă cu prevederile tratatelor internaţionale la care România este parte;</w:t>
      </w:r>
    </w:p>
    <w:p w:rsidR="004E2BE3" w:rsidRPr="008072E5" w:rsidRDefault="004E2BE3" w:rsidP="00CC4642">
      <w:pPr>
        <w:spacing w:before="120" w:after="0" w:line="240" w:lineRule="auto"/>
        <w:ind w:left="720"/>
        <w:jc w:val="both"/>
        <w:rPr>
          <w:rFonts w:ascii="Times New Roman" w:eastAsia="Times New Roman" w:hAnsi="Times New Roman" w:cs="Times New Roman"/>
          <w:sz w:val="24"/>
          <w:szCs w:val="24"/>
          <w:lang w:val="ro-RO" w:eastAsia="ro-RO"/>
        </w:rPr>
      </w:pPr>
      <w:r w:rsidRPr="008072E5">
        <w:rPr>
          <w:rFonts w:ascii="Times New Roman" w:eastAsia="Times New Roman" w:hAnsi="Times New Roman" w:cs="Times New Roman"/>
          <w:sz w:val="24"/>
          <w:szCs w:val="24"/>
          <w:lang w:val="ro-RO" w:eastAsia="ro-RO"/>
        </w:rPr>
        <w:t>În realizarea funcţiilor sale, ANAP are următoarele atribuţii principale:</w:t>
      </w:r>
    </w:p>
    <w:p w:rsidR="004E2BE3" w:rsidRPr="008072E5" w:rsidRDefault="004E2BE3" w:rsidP="00CC4642">
      <w:pPr>
        <w:pStyle w:val="ListParagraph"/>
        <w:numPr>
          <w:ilvl w:val="0"/>
          <w:numId w:val="16"/>
        </w:numPr>
        <w:spacing w:before="120" w:after="0"/>
        <w:rPr>
          <w:szCs w:val="24"/>
        </w:rPr>
      </w:pPr>
      <w:r w:rsidRPr="008072E5">
        <w:rPr>
          <w:szCs w:val="24"/>
        </w:rPr>
        <w:t>asigură administrarea ariilor naturale protejate din reţeaua naţională a ariilor naturale protejate şi controlul activităţilor desfăşurate în interiorul acestora, prin administraţii aflate în subordinea sau coordonarea sa metodologică;</w:t>
      </w:r>
    </w:p>
    <w:p w:rsidR="004E2BE3" w:rsidRPr="008072E5" w:rsidRDefault="004E2BE3" w:rsidP="00CC4642">
      <w:pPr>
        <w:pStyle w:val="ListParagraph"/>
        <w:numPr>
          <w:ilvl w:val="0"/>
          <w:numId w:val="16"/>
        </w:numPr>
        <w:spacing w:before="120" w:after="0"/>
        <w:rPr>
          <w:szCs w:val="24"/>
        </w:rPr>
      </w:pPr>
      <w:r w:rsidRPr="008072E5">
        <w:rPr>
          <w:szCs w:val="24"/>
        </w:rPr>
        <w:t>stabileşte conţinutul-cadru al planurilor de management şi al regulamentelor ariilor n</w:t>
      </w:r>
      <w:r w:rsidR="00CC4642" w:rsidRPr="008072E5">
        <w:rPr>
          <w:szCs w:val="24"/>
        </w:rPr>
        <w:t xml:space="preserve">aturale protejate şi </w:t>
      </w:r>
      <w:r w:rsidRPr="008072E5">
        <w:rPr>
          <w:szCs w:val="24"/>
        </w:rPr>
        <w:t>elaborează planurile de management şi regulamentele ari</w:t>
      </w:r>
      <w:r w:rsidR="00CC4642" w:rsidRPr="008072E5">
        <w:rPr>
          <w:szCs w:val="24"/>
        </w:rPr>
        <w:t>ilor naturale protejate aflate î</w:t>
      </w:r>
      <w:r w:rsidRPr="008072E5">
        <w:rPr>
          <w:szCs w:val="24"/>
        </w:rPr>
        <w:t>n administrarea sa;</w:t>
      </w:r>
    </w:p>
    <w:p w:rsidR="004E2BE3" w:rsidRPr="008072E5" w:rsidRDefault="004E2BE3" w:rsidP="00CC4642">
      <w:pPr>
        <w:pStyle w:val="ListParagraph"/>
        <w:numPr>
          <w:ilvl w:val="0"/>
          <w:numId w:val="16"/>
        </w:numPr>
        <w:spacing w:before="120" w:after="0"/>
        <w:rPr>
          <w:szCs w:val="24"/>
        </w:rPr>
      </w:pPr>
      <w:r w:rsidRPr="008072E5">
        <w:rPr>
          <w:szCs w:val="24"/>
        </w:rPr>
        <w:t>propune autorității publice centrale pentru protecția mediului aprobarea planurilor de management şi regulamentele ariilor naturale protejate;</w:t>
      </w:r>
    </w:p>
    <w:p w:rsidR="004E2BE3" w:rsidRPr="008072E5" w:rsidRDefault="004E2BE3" w:rsidP="00CC4642">
      <w:pPr>
        <w:pStyle w:val="ListParagraph"/>
        <w:numPr>
          <w:ilvl w:val="0"/>
          <w:numId w:val="16"/>
        </w:numPr>
        <w:spacing w:before="120" w:after="0"/>
        <w:rPr>
          <w:szCs w:val="24"/>
        </w:rPr>
      </w:pPr>
      <w:r w:rsidRPr="008072E5">
        <w:rPr>
          <w:szCs w:val="24"/>
        </w:rPr>
        <w:t>propune şi/sau elaborează documentaţiile în vederea instituirii regimului de arie naturală protejată pentru noi zone, elaborate conform prevederilor legale în domeniul ariilor naturale protejate;</w:t>
      </w:r>
    </w:p>
    <w:p w:rsidR="004E2BE3" w:rsidRPr="008072E5" w:rsidRDefault="004E2BE3" w:rsidP="00CC4642">
      <w:pPr>
        <w:pStyle w:val="ListParagraph"/>
        <w:numPr>
          <w:ilvl w:val="0"/>
          <w:numId w:val="16"/>
        </w:numPr>
        <w:spacing w:before="120" w:after="0"/>
        <w:rPr>
          <w:szCs w:val="24"/>
        </w:rPr>
      </w:pPr>
      <w:r w:rsidRPr="008072E5">
        <w:rPr>
          <w:szCs w:val="24"/>
        </w:rPr>
        <w:t>înştiinţează deţinătorii şi administratorii de terenuri cu privire la propunerile de declarare de noi arii naturale protejate şi organizează consultări cu toţi factorii interesaţi;</w:t>
      </w:r>
    </w:p>
    <w:p w:rsidR="004E2BE3" w:rsidRPr="008072E5" w:rsidRDefault="004E2BE3" w:rsidP="00CC4642">
      <w:pPr>
        <w:pStyle w:val="ListParagraph"/>
        <w:numPr>
          <w:ilvl w:val="0"/>
          <w:numId w:val="16"/>
        </w:numPr>
        <w:spacing w:before="120" w:after="0"/>
        <w:rPr>
          <w:szCs w:val="24"/>
        </w:rPr>
      </w:pPr>
      <w:r w:rsidRPr="008072E5">
        <w:rPr>
          <w:szCs w:val="24"/>
        </w:rPr>
        <w:t>dezvoltă şi actualizează bazele de date privind Reţeaua Naţională de Arii Naturale Protejate, delimitează pe hărţile topografice limitele ariilor naturale protejate din cadrul reţelei naţionale, actualizează lista naţională a ariilor naturale protejate;</w:t>
      </w:r>
    </w:p>
    <w:p w:rsidR="004E2BE3" w:rsidRPr="008072E5" w:rsidRDefault="00CC4642" w:rsidP="00CC4642">
      <w:pPr>
        <w:pStyle w:val="ListParagraph"/>
        <w:numPr>
          <w:ilvl w:val="0"/>
          <w:numId w:val="16"/>
        </w:numPr>
        <w:spacing w:before="120" w:after="0"/>
        <w:rPr>
          <w:szCs w:val="24"/>
        </w:rPr>
      </w:pPr>
      <w:r w:rsidRPr="008072E5">
        <w:rPr>
          <w:szCs w:val="24"/>
        </w:rPr>
        <w:t>i</w:t>
      </w:r>
      <w:r w:rsidR="004E2BE3" w:rsidRPr="008072E5">
        <w:rPr>
          <w:szCs w:val="24"/>
        </w:rPr>
        <w:t>niţiază, realizează şi sprijină instruirea şi pregătirea personalului aparţinând administraţiilor ariilor naturale protejate în domeniul specific de activitate, pe baza programului annual, aprobat de autoritatea publică centrală pentru protecţia mediului;</w:t>
      </w:r>
    </w:p>
    <w:p w:rsidR="004E2BE3" w:rsidRPr="008072E5" w:rsidRDefault="004E2BE3" w:rsidP="00CC4642">
      <w:pPr>
        <w:pStyle w:val="ListParagraph"/>
        <w:numPr>
          <w:ilvl w:val="0"/>
          <w:numId w:val="16"/>
        </w:numPr>
        <w:spacing w:before="120" w:after="0"/>
        <w:rPr>
          <w:rFonts w:eastAsiaTheme="minorHAnsi"/>
          <w:szCs w:val="24"/>
          <w:lang w:eastAsia="en-US"/>
        </w:rPr>
      </w:pPr>
      <w:r w:rsidRPr="008072E5">
        <w:rPr>
          <w:szCs w:val="24"/>
        </w:rPr>
        <w:t>participă în cadrul procedurilor de reglementare derulate de autoritatea competentă pentru protecția mediului la aprobarea studiilor şi analizelor de impact de mediu pentru principalele lucrări de amenajare a teritoriului, de investiţii şi de exploatare a unor categorii de resurse naturale, sub aspectul conservării habitatelor naturale şi a speciilor de floră şi faună sălbatică din ariile naturale protejate;</w:t>
      </w:r>
    </w:p>
    <w:p w:rsidR="00CC4642" w:rsidRPr="008072E5" w:rsidRDefault="00CC4642" w:rsidP="00CC4642">
      <w:pPr>
        <w:pStyle w:val="ListParagraph"/>
        <w:spacing w:before="120" w:after="0"/>
        <w:ind w:left="360"/>
        <w:rPr>
          <w:rFonts w:eastAsiaTheme="minorHAnsi"/>
          <w:szCs w:val="24"/>
          <w:lang w:eastAsia="en-US"/>
        </w:rPr>
      </w:pPr>
    </w:p>
    <w:p w:rsidR="001C4C53" w:rsidRPr="008072E5" w:rsidRDefault="001C4C53" w:rsidP="00CC4642">
      <w:pPr>
        <w:numPr>
          <w:ilvl w:val="0"/>
          <w:numId w:val="5"/>
        </w:numPr>
        <w:spacing w:before="120" w:after="0" w:line="240" w:lineRule="auto"/>
        <w:ind w:left="426" w:hanging="426"/>
        <w:jc w:val="both"/>
        <w:rPr>
          <w:rFonts w:ascii="Times New Roman" w:hAnsi="Times New Roman" w:cs="Times New Roman"/>
          <w:sz w:val="24"/>
          <w:szCs w:val="24"/>
          <w:lang w:val="ro-RO"/>
        </w:rPr>
      </w:pPr>
      <w:r w:rsidRPr="008072E5">
        <w:rPr>
          <w:rFonts w:ascii="Times New Roman" w:hAnsi="Times New Roman" w:cs="Times New Roman"/>
          <w:b/>
          <w:sz w:val="24"/>
          <w:szCs w:val="24"/>
          <w:lang w:val="ro-RO"/>
        </w:rPr>
        <w:t>Întărirea capacităţii administrative a custozilor şi administratorilor</w:t>
      </w:r>
      <w:r w:rsidRPr="008072E5">
        <w:rPr>
          <w:rFonts w:ascii="Times New Roman" w:hAnsi="Times New Roman" w:cs="Times New Roman"/>
          <w:sz w:val="24"/>
          <w:szCs w:val="24"/>
          <w:lang w:val="ro-RO"/>
        </w:rPr>
        <w:t xml:space="preserve"> </w:t>
      </w:r>
      <w:r w:rsidR="001B369F" w:rsidRPr="008072E5">
        <w:rPr>
          <w:rFonts w:ascii="Times New Roman" w:hAnsi="Times New Roman" w:cs="Times New Roman"/>
          <w:sz w:val="24"/>
          <w:szCs w:val="24"/>
          <w:lang w:val="ro-RO"/>
        </w:rPr>
        <w:t xml:space="preserve">/ </w:t>
      </w:r>
      <w:r w:rsidR="00976E74" w:rsidRPr="008072E5">
        <w:rPr>
          <w:rFonts w:ascii="Times New Roman" w:hAnsi="Times New Roman" w:cs="Times New Roman"/>
          <w:b/>
          <w:sz w:val="24"/>
          <w:szCs w:val="24"/>
          <w:lang w:val="ro-RO"/>
        </w:rPr>
        <w:t>AN</w:t>
      </w:r>
      <w:r w:rsidR="001B369F" w:rsidRPr="008072E5">
        <w:rPr>
          <w:rFonts w:ascii="Times New Roman" w:hAnsi="Times New Roman" w:cs="Times New Roman"/>
          <w:b/>
          <w:sz w:val="24"/>
          <w:szCs w:val="24"/>
          <w:lang w:val="ro-RO"/>
        </w:rPr>
        <w:t>A</w:t>
      </w:r>
      <w:r w:rsidR="00976E74" w:rsidRPr="008072E5">
        <w:rPr>
          <w:rFonts w:ascii="Times New Roman" w:hAnsi="Times New Roman" w:cs="Times New Roman"/>
          <w:b/>
          <w:sz w:val="24"/>
          <w:szCs w:val="24"/>
          <w:lang w:val="ro-RO"/>
        </w:rPr>
        <w:t>P</w:t>
      </w:r>
      <w:r w:rsidR="001B369F" w:rsidRPr="008072E5">
        <w:rPr>
          <w:rFonts w:ascii="Times New Roman" w:hAnsi="Times New Roman" w:cs="Times New Roman"/>
          <w:b/>
          <w:sz w:val="24"/>
          <w:szCs w:val="24"/>
          <w:lang w:val="ro-RO"/>
        </w:rPr>
        <w:t xml:space="preserve"> (după caz) </w:t>
      </w:r>
      <w:r w:rsidRPr="008072E5">
        <w:rPr>
          <w:rFonts w:ascii="Times New Roman" w:hAnsi="Times New Roman" w:cs="Times New Roman"/>
          <w:sz w:val="24"/>
          <w:szCs w:val="24"/>
          <w:lang w:val="ro-RO"/>
        </w:rPr>
        <w:t xml:space="preserve">printr-o serie de proiecte prin care se va asigura trainingul personalului și dotarea corespunzătoare cu instrumente de analiză, evaluare şi monitorizare a planurilor de management din ariile gestionate (proiecte ce pot fi propuse spre finanţare prin POCA, </w:t>
      </w:r>
      <w:r w:rsidRPr="008072E5">
        <w:rPr>
          <w:rFonts w:ascii="Times New Roman" w:hAnsi="Times New Roman" w:cs="Times New Roman"/>
          <w:b/>
          <w:bCs/>
          <w:iCs/>
          <w:sz w:val="24"/>
          <w:szCs w:val="24"/>
          <w:lang w:val="ro-RO"/>
        </w:rPr>
        <w:t>în acord cu Strategia pentru Consolidarea Administrației  publice 2014  -  2020)</w:t>
      </w:r>
      <w:r w:rsidRPr="008072E5">
        <w:rPr>
          <w:rFonts w:ascii="Times New Roman" w:hAnsi="Times New Roman" w:cs="Times New Roman"/>
          <w:sz w:val="24"/>
          <w:szCs w:val="24"/>
          <w:lang w:val="ro-RO"/>
        </w:rPr>
        <w:t>.</w:t>
      </w:r>
      <w:r w:rsidR="004E2BE3" w:rsidRPr="008072E5">
        <w:rPr>
          <w:rFonts w:ascii="Times New Roman" w:hAnsi="Times New Roman" w:cs="Times New Roman"/>
          <w:sz w:val="24"/>
          <w:szCs w:val="24"/>
          <w:lang w:val="ro-RO"/>
        </w:rPr>
        <w:t xml:space="preserve"> ANAP </w:t>
      </w:r>
      <w:r w:rsidR="004E2BE3" w:rsidRPr="008072E5">
        <w:rPr>
          <w:rFonts w:ascii="Times New Roman" w:hAnsi="Times New Roman" w:cs="Times New Roman"/>
          <w:sz w:val="24"/>
          <w:szCs w:val="24"/>
          <w:lang w:val="ro-RO"/>
        </w:rPr>
        <w:lastRenderedPageBreak/>
        <w:t>va fi susţinut prin proiecte POCA în procesul de elaborare şi imeplementare a competenţelor.</w:t>
      </w:r>
      <w:r w:rsidR="00976E74" w:rsidRPr="008072E5">
        <w:rPr>
          <w:rFonts w:ascii="Times New Roman" w:hAnsi="Times New Roman" w:cs="Times New Roman"/>
          <w:sz w:val="24"/>
          <w:szCs w:val="24"/>
          <w:lang w:val="ro-RO"/>
        </w:rPr>
        <w:t xml:space="preserve"> Proiectele de întărire a capacităţii struc</w:t>
      </w:r>
      <w:r w:rsidR="00CC4642" w:rsidRPr="008072E5">
        <w:rPr>
          <w:rFonts w:ascii="Times New Roman" w:hAnsi="Times New Roman" w:cs="Times New Roman"/>
          <w:sz w:val="24"/>
          <w:szCs w:val="24"/>
          <w:lang w:val="ro-RO"/>
        </w:rPr>
        <w:t>t</w:t>
      </w:r>
      <w:r w:rsidR="00976E74" w:rsidRPr="008072E5">
        <w:rPr>
          <w:rFonts w:ascii="Times New Roman" w:hAnsi="Times New Roman" w:cs="Times New Roman"/>
          <w:sz w:val="24"/>
          <w:szCs w:val="24"/>
          <w:lang w:val="ro-RO"/>
        </w:rPr>
        <w:t xml:space="preserve">urilor de management ale siturilor Natura 2000 / ANAP se vor baza pe analiză detaliată a nevoilor ce va fi realizată de către </w:t>
      </w:r>
      <w:r w:rsidR="004E2BE3" w:rsidRPr="008072E5">
        <w:rPr>
          <w:rFonts w:ascii="Times New Roman" w:hAnsi="Times New Roman" w:cs="Times New Roman"/>
          <w:sz w:val="24"/>
          <w:szCs w:val="24"/>
          <w:lang w:val="ro-RO"/>
        </w:rPr>
        <w:t>MMAP şi MFE până la finalul anului 2015. Aceste măsuri vor fi promovate atât în cadrul proiectelor de individuale, prin implementa</w:t>
      </w:r>
      <w:r w:rsidR="008A0773" w:rsidRPr="008072E5">
        <w:rPr>
          <w:rFonts w:ascii="Times New Roman" w:hAnsi="Times New Roman" w:cs="Times New Roman"/>
          <w:sz w:val="24"/>
          <w:szCs w:val="24"/>
          <w:lang w:val="ro-RO"/>
        </w:rPr>
        <w:t>rea compon</w:t>
      </w:r>
      <w:r w:rsidR="004E2BE3" w:rsidRPr="008072E5">
        <w:rPr>
          <w:rFonts w:ascii="Times New Roman" w:hAnsi="Times New Roman" w:cs="Times New Roman"/>
          <w:sz w:val="24"/>
          <w:szCs w:val="24"/>
          <w:lang w:val="ro-RO"/>
        </w:rPr>
        <w:t>entelor de creştere a capacităţii administrative identificate în cadrul planurilor de management, cât şi prin măsuri de orizontale, promovate fie de către MMAP, ca activitate legată de implementarea politicii în domeniu, cât şi de către MFE, prin măsuri dedicate potenţialilor beneficiari.</w:t>
      </w:r>
    </w:p>
    <w:p w:rsidR="001C4C53" w:rsidRPr="008072E5" w:rsidRDefault="001C4C53" w:rsidP="001C4C53">
      <w:pPr>
        <w:tabs>
          <w:tab w:val="left" w:pos="720"/>
        </w:tabs>
        <w:spacing w:after="0" w:line="240" w:lineRule="auto"/>
        <w:jc w:val="both"/>
        <w:rPr>
          <w:rFonts w:ascii="Times New Roman" w:hAnsi="Times New Roman" w:cs="Times New Roman"/>
          <w:sz w:val="24"/>
          <w:szCs w:val="24"/>
        </w:rPr>
      </w:pPr>
    </w:p>
    <w:p w:rsidR="00976E74" w:rsidRPr="008072E5" w:rsidRDefault="00976E74" w:rsidP="001C4C53">
      <w:pPr>
        <w:tabs>
          <w:tab w:val="left" w:pos="720"/>
        </w:tabs>
        <w:spacing w:after="0" w:line="240" w:lineRule="auto"/>
        <w:jc w:val="both"/>
        <w:rPr>
          <w:rFonts w:ascii="Times New Roman" w:hAnsi="Times New Roman" w:cs="Times New Roman"/>
          <w:sz w:val="24"/>
          <w:szCs w:val="24"/>
        </w:rPr>
      </w:pPr>
    </w:p>
    <w:p w:rsidR="00707FF4" w:rsidRPr="008072E5" w:rsidRDefault="00707FF4" w:rsidP="00330256">
      <w:pPr>
        <w:tabs>
          <w:tab w:val="left" w:pos="720"/>
        </w:tabs>
        <w:spacing w:after="0" w:line="240" w:lineRule="auto"/>
        <w:jc w:val="both"/>
        <w:rPr>
          <w:rFonts w:ascii="Times New Roman" w:hAnsi="Times New Roman" w:cs="Times New Roman"/>
          <w:sz w:val="24"/>
          <w:szCs w:val="24"/>
        </w:rPr>
      </w:pPr>
    </w:p>
    <w:p w:rsidR="00707FF4" w:rsidRPr="008072E5" w:rsidRDefault="00224984" w:rsidP="00707FF4">
      <w:pPr>
        <w:tabs>
          <w:tab w:val="left" w:pos="2460"/>
        </w:tabs>
        <w:spacing w:after="0" w:line="240" w:lineRule="auto"/>
        <w:jc w:val="both"/>
        <w:rPr>
          <w:rFonts w:ascii="Times New Roman" w:hAnsi="Times New Roman" w:cs="Times New Roman"/>
          <w:b/>
          <w:sz w:val="24"/>
          <w:szCs w:val="24"/>
          <w:lang w:val="ro-RO"/>
        </w:rPr>
      </w:pPr>
      <w:r w:rsidRPr="008072E5">
        <w:rPr>
          <w:rFonts w:ascii="Times New Roman" w:hAnsi="Times New Roman" w:cs="Times New Roman"/>
          <w:b/>
          <w:sz w:val="24"/>
          <w:szCs w:val="24"/>
          <w:lang w:val="ro-RO"/>
        </w:rPr>
        <w:t>Rezultate așteptat</w:t>
      </w:r>
    </w:p>
    <w:p w:rsidR="00770CFB" w:rsidRPr="008072E5" w:rsidRDefault="00770CFB" w:rsidP="00707FF4">
      <w:pPr>
        <w:tabs>
          <w:tab w:val="left" w:pos="2460"/>
        </w:tabs>
        <w:spacing w:after="0" w:line="240" w:lineRule="auto"/>
        <w:jc w:val="both"/>
        <w:rPr>
          <w:rFonts w:ascii="Times New Roman" w:hAnsi="Times New Roman" w:cs="Times New Roman"/>
          <w:b/>
          <w:sz w:val="24"/>
          <w:szCs w:val="24"/>
          <w:lang w:val="ro-RO"/>
        </w:rPr>
      </w:pPr>
    </w:p>
    <w:p w:rsidR="00770CFB" w:rsidRPr="008072E5" w:rsidRDefault="00224984" w:rsidP="00707FF4">
      <w:pPr>
        <w:tabs>
          <w:tab w:val="left" w:pos="990"/>
        </w:tabs>
        <w:spacing w:after="0" w:line="240" w:lineRule="auto"/>
        <w:jc w:val="both"/>
        <w:rPr>
          <w:rFonts w:ascii="Times New Roman" w:hAnsi="Times New Roman" w:cs="Times New Roman"/>
          <w:sz w:val="24"/>
          <w:szCs w:val="24"/>
          <w:lang w:val="ro-RO"/>
        </w:rPr>
      </w:pPr>
      <w:r w:rsidRPr="008072E5">
        <w:rPr>
          <w:rFonts w:ascii="Times New Roman" w:hAnsi="Times New Roman" w:cs="Times New Roman"/>
          <w:sz w:val="24"/>
          <w:szCs w:val="24"/>
          <w:lang w:val="ro-RO"/>
        </w:rPr>
        <w:t xml:space="preserve">Principalul obiectiv rezultat din implementarea măsurilor menționate mai sus este </w:t>
      </w:r>
      <w:r w:rsidR="00330256" w:rsidRPr="008072E5">
        <w:rPr>
          <w:rFonts w:ascii="Times New Roman" w:hAnsi="Times New Roman" w:cs="Times New Roman"/>
          <w:sz w:val="24"/>
          <w:szCs w:val="24"/>
          <w:lang w:val="ro-RO"/>
        </w:rPr>
        <w:t>a</w:t>
      </w:r>
      <w:r w:rsidRPr="008072E5">
        <w:rPr>
          <w:rFonts w:ascii="Times New Roman" w:hAnsi="Times New Roman" w:cs="Times New Roman"/>
          <w:sz w:val="24"/>
          <w:szCs w:val="24"/>
          <w:lang w:val="ro-RO"/>
        </w:rPr>
        <w:t xml:space="preserve">cela de a crește capacitatea de evaluare / aprobare a planurilor de management de la nivelul </w:t>
      </w:r>
      <w:r w:rsidR="008A0773" w:rsidRPr="008072E5">
        <w:rPr>
          <w:rFonts w:ascii="Times New Roman" w:hAnsi="Times New Roman" w:cs="Times New Roman"/>
          <w:sz w:val="24"/>
          <w:szCs w:val="24"/>
          <w:lang w:val="ro-RO"/>
        </w:rPr>
        <w:t>MMAP</w:t>
      </w:r>
      <w:r w:rsidRPr="008072E5">
        <w:rPr>
          <w:rFonts w:ascii="Times New Roman" w:hAnsi="Times New Roman" w:cs="Times New Roman"/>
          <w:sz w:val="24"/>
          <w:szCs w:val="24"/>
          <w:lang w:val="ro-RO"/>
        </w:rPr>
        <w:t xml:space="preserve">. </w:t>
      </w:r>
    </w:p>
    <w:p w:rsidR="00224984" w:rsidRPr="008072E5" w:rsidRDefault="00224984" w:rsidP="00707FF4">
      <w:pPr>
        <w:tabs>
          <w:tab w:val="left" w:pos="990"/>
        </w:tabs>
        <w:spacing w:after="0" w:line="240" w:lineRule="auto"/>
        <w:jc w:val="both"/>
        <w:rPr>
          <w:rFonts w:ascii="Times New Roman" w:hAnsi="Times New Roman" w:cs="Times New Roman"/>
          <w:sz w:val="24"/>
          <w:szCs w:val="24"/>
          <w:lang w:val="ro-RO"/>
        </w:rPr>
      </w:pPr>
    </w:p>
    <w:p w:rsidR="00224984" w:rsidRPr="008072E5" w:rsidRDefault="00224984" w:rsidP="00707FF4">
      <w:pPr>
        <w:tabs>
          <w:tab w:val="left" w:pos="990"/>
        </w:tabs>
        <w:spacing w:after="0" w:line="240" w:lineRule="auto"/>
        <w:jc w:val="both"/>
        <w:rPr>
          <w:rFonts w:ascii="Times New Roman" w:hAnsi="Times New Roman" w:cs="Times New Roman"/>
          <w:sz w:val="24"/>
          <w:szCs w:val="24"/>
          <w:lang w:val="ro-RO"/>
        </w:rPr>
      </w:pPr>
      <w:r w:rsidRPr="008072E5">
        <w:rPr>
          <w:rFonts w:ascii="Times New Roman" w:hAnsi="Times New Roman" w:cs="Times New Roman"/>
          <w:sz w:val="24"/>
          <w:szCs w:val="24"/>
          <w:lang w:val="ro-RO"/>
        </w:rPr>
        <w:t>Pe termen scurt, principalul rezultat al acestor activități este de a asigura aprobarea</w:t>
      </w:r>
      <w:r w:rsidR="00330256" w:rsidRPr="008072E5">
        <w:rPr>
          <w:rFonts w:ascii="Times New Roman" w:hAnsi="Times New Roman" w:cs="Times New Roman"/>
          <w:sz w:val="24"/>
          <w:szCs w:val="24"/>
          <w:lang w:val="ro-RO"/>
        </w:rPr>
        <w:t xml:space="preserve">, </w:t>
      </w:r>
      <w:r w:rsidR="00C4628B" w:rsidRPr="008072E5">
        <w:rPr>
          <w:rFonts w:ascii="Times New Roman" w:hAnsi="Times New Roman" w:cs="Times New Roman"/>
          <w:sz w:val="24"/>
          <w:szCs w:val="24"/>
          <w:lang w:val="ro-RO"/>
        </w:rPr>
        <w:t xml:space="preserve">în cel mai scurt timp a celor 28 </w:t>
      </w:r>
      <w:r w:rsidR="00330256" w:rsidRPr="008072E5">
        <w:rPr>
          <w:rFonts w:ascii="Times New Roman" w:hAnsi="Times New Roman" w:cs="Times New Roman"/>
          <w:sz w:val="24"/>
          <w:szCs w:val="24"/>
          <w:lang w:val="ro-RO"/>
        </w:rPr>
        <w:t xml:space="preserve">de planuri de management aflate în </w:t>
      </w:r>
      <w:r w:rsidR="00C4628B" w:rsidRPr="008072E5">
        <w:rPr>
          <w:rFonts w:ascii="Times New Roman" w:hAnsi="Times New Roman" w:cs="Times New Roman"/>
          <w:sz w:val="24"/>
          <w:szCs w:val="24"/>
          <w:lang w:val="ro-RO"/>
        </w:rPr>
        <w:t xml:space="preserve">revizuire finală de către elaborator/ aviz interministerial (din cele 34 de planuri suficient de mature pentru a </w:t>
      </w:r>
      <w:r w:rsidR="008A0773" w:rsidRPr="008072E5">
        <w:rPr>
          <w:rFonts w:ascii="Times New Roman" w:hAnsi="Times New Roman" w:cs="Times New Roman"/>
          <w:sz w:val="24"/>
          <w:szCs w:val="24"/>
          <w:lang w:val="ro-RO"/>
        </w:rPr>
        <w:t>fi aprobate</w:t>
      </w:r>
      <w:r w:rsidR="004F12E1" w:rsidRPr="008072E5">
        <w:rPr>
          <w:rFonts w:ascii="Times New Roman" w:hAnsi="Times New Roman" w:cs="Times New Roman"/>
          <w:sz w:val="24"/>
          <w:szCs w:val="24"/>
          <w:lang w:val="ro-RO"/>
        </w:rPr>
        <w:t>, 3 fiind deja aprobate și 3 fiind în etapă finală de aprobare</w:t>
      </w:r>
      <w:r w:rsidR="00C4628B" w:rsidRPr="008072E5">
        <w:rPr>
          <w:rFonts w:ascii="Times New Roman" w:hAnsi="Times New Roman" w:cs="Times New Roman"/>
          <w:sz w:val="24"/>
          <w:szCs w:val="24"/>
          <w:lang w:val="ro-RO"/>
        </w:rPr>
        <w:t>)</w:t>
      </w:r>
      <w:r w:rsidR="008A0773" w:rsidRPr="008072E5">
        <w:rPr>
          <w:rFonts w:ascii="Times New Roman" w:hAnsi="Times New Roman" w:cs="Times New Roman"/>
          <w:sz w:val="24"/>
          <w:szCs w:val="24"/>
          <w:lang w:val="ro-RO"/>
        </w:rPr>
        <w:t xml:space="preserve"> </w:t>
      </w:r>
      <w:r w:rsidR="00CC4642" w:rsidRPr="008072E5">
        <w:rPr>
          <w:rFonts w:ascii="Times New Roman" w:hAnsi="Times New Roman" w:cs="Times New Roman"/>
          <w:sz w:val="24"/>
          <w:szCs w:val="24"/>
          <w:lang w:val="ro-RO"/>
        </w:rPr>
        <w:t xml:space="preserve">în măsura în care </w:t>
      </w:r>
      <w:r w:rsidR="004F12E1" w:rsidRPr="008072E5">
        <w:rPr>
          <w:rFonts w:ascii="Times New Roman" w:hAnsi="Times New Roman" w:cs="Times New Roman"/>
          <w:sz w:val="24"/>
          <w:szCs w:val="24"/>
          <w:lang w:val="ro-RO"/>
        </w:rPr>
        <w:t xml:space="preserve">elaboratorii preiau observațiile formulate de instituțile avizatoare și </w:t>
      </w:r>
      <w:r w:rsidR="00CC4642" w:rsidRPr="008072E5">
        <w:rPr>
          <w:rFonts w:ascii="Times New Roman" w:hAnsi="Times New Roman" w:cs="Times New Roman"/>
          <w:sz w:val="24"/>
          <w:szCs w:val="24"/>
          <w:lang w:val="ro-RO"/>
        </w:rPr>
        <w:t xml:space="preserve">îndeplinesc condiţiile de calitate adecvate, </w:t>
      </w:r>
      <w:r w:rsidR="00C514E8" w:rsidRPr="008072E5">
        <w:rPr>
          <w:rFonts w:ascii="Times New Roman" w:hAnsi="Times New Roman" w:cs="Times New Roman"/>
          <w:sz w:val="24"/>
          <w:szCs w:val="24"/>
          <w:lang w:val="ro-RO"/>
        </w:rPr>
        <w:t xml:space="preserve">şi a celorlalte planuri până la sfârşitul anului 2015, şi cel târziu până în iunie 2016, în funcţie de </w:t>
      </w:r>
      <w:r w:rsidR="00CC4642" w:rsidRPr="008072E5">
        <w:rPr>
          <w:rFonts w:ascii="Times New Roman" w:hAnsi="Times New Roman" w:cs="Times New Roman"/>
          <w:sz w:val="24"/>
          <w:szCs w:val="24"/>
          <w:lang w:val="ro-RO"/>
        </w:rPr>
        <w:t>ritmul de depunere spre analiză la nivelul MMAP</w:t>
      </w:r>
      <w:r w:rsidR="008A0773" w:rsidRPr="008072E5">
        <w:rPr>
          <w:rFonts w:ascii="Times New Roman" w:hAnsi="Times New Roman" w:cs="Times New Roman"/>
          <w:sz w:val="24"/>
          <w:szCs w:val="24"/>
          <w:lang w:val="ro-RO"/>
        </w:rPr>
        <w:t>, de calitatea acestora</w:t>
      </w:r>
      <w:r w:rsidR="00C514E8" w:rsidRPr="008072E5">
        <w:rPr>
          <w:rFonts w:ascii="Times New Roman" w:hAnsi="Times New Roman" w:cs="Times New Roman"/>
          <w:sz w:val="24"/>
          <w:szCs w:val="24"/>
          <w:lang w:val="ro-RO"/>
        </w:rPr>
        <w:t xml:space="preserve"> </w:t>
      </w:r>
      <w:r w:rsidR="008A0773" w:rsidRPr="008072E5">
        <w:rPr>
          <w:rFonts w:ascii="Times New Roman" w:hAnsi="Times New Roman" w:cs="Times New Roman"/>
          <w:sz w:val="24"/>
          <w:szCs w:val="24"/>
          <w:lang w:val="ro-RO"/>
        </w:rPr>
        <w:t>și de reacția de preluarea a observațiilor de către elaboratori</w:t>
      </w:r>
      <w:r w:rsidR="00330256" w:rsidRPr="008072E5">
        <w:rPr>
          <w:rFonts w:ascii="Times New Roman" w:hAnsi="Times New Roman" w:cs="Times New Roman"/>
          <w:sz w:val="24"/>
          <w:szCs w:val="24"/>
          <w:lang w:val="ro-RO"/>
        </w:rPr>
        <w:t>.</w:t>
      </w:r>
    </w:p>
    <w:p w:rsidR="00B52591" w:rsidRPr="008072E5" w:rsidRDefault="00B52591" w:rsidP="00707FF4">
      <w:pPr>
        <w:tabs>
          <w:tab w:val="left" w:pos="990"/>
        </w:tabs>
        <w:spacing w:after="0" w:line="240" w:lineRule="auto"/>
        <w:jc w:val="both"/>
        <w:rPr>
          <w:rFonts w:ascii="Times New Roman" w:hAnsi="Times New Roman" w:cs="Times New Roman"/>
          <w:sz w:val="24"/>
          <w:szCs w:val="24"/>
          <w:lang w:val="ro-RO"/>
        </w:rPr>
      </w:pPr>
    </w:p>
    <w:p w:rsidR="00C4628B" w:rsidRPr="008072E5" w:rsidRDefault="00B52591" w:rsidP="00707FF4">
      <w:pPr>
        <w:tabs>
          <w:tab w:val="left" w:pos="990"/>
        </w:tabs>
        <w:spacing w:after="0" w:line="240" w:lineRule="auto"/>
        <w:jc w:val="both"/>
        <w:rPr>
          <w:rFonts w:ascii="Times New Roman" w:hAnsi="Times New Roman" w:cs="Times New Roman"/>
          <w:sz w:val="24"/>
          <w:szCs w:val="24"/>
          <w:lang w:val="ro-RO"/>
        </w:rPr>
      </w:pPr>
      <w:r w:rsidRPr="008072E5">
        <w:rPr>
          <w:rFonts w:ascii="Times New Roman" w:hAnsi="Times New Roman" w:cs="Times New Roman"/>
          <w:sz w:val="24"/>
          <w:szCs w:val="24"/>
          <w:lang w:val="ro-RO"/>
        </w:rPr>
        <w:t>Pe termen lung, prin punerea în aplicare a măsurilor descrise, MM</w:t>
      </w:r>
      <w:r w:rsidR="00C514E8" w:rsidRPr="008072E5">
        <w:rPr>
          <w:rFonts w:ascii="Times New Roman" w:hAnsi="Times New Roman" w:cs="Times New Roman"/>
          <w:sz w:val="24"/>
          <w:szCs w:val="24"/>
          <w:lang w:val="ro-RO"/>
        </w:rPr>
        <w:t>AP</w:t>
      </w:r>
      <w:r w:rsidR="004E2BE3" w:rsidRPr="008072E5">
        <w:rPr>
          <w:rFonts w:ascii="Times New Roman" w:hAnsi="Times New Roman" w:cs="Times New Roman"/>
          <w:sz w:val="24"/>
          <w:szCs w:val="24"/>
          <w:lang w:val="ro-RO"/>
        </w:rPr>
        <w:t xml:space="preserve"> urmărește asigurarea</w:t>
      </w:r>
      <w:r w:rsidRPr="008072E5">
        <w:rPr>
          <w:rFonts w:ascii="Times New Roman" w:hAnsi="Times New Roman" w:cs="Times New Roman"/>
          <w:sz w:val="24"/>
          <w:szCs w:val="24"/>
          <w:lang w:val="ro-RO"/>
        </w:rPr>
        <w:t xml:space="preserve"> unui proces de aprobare simplificat care ar trebui să dureze, în condiții normale, nu mai mult de 3 luni de la data depunerii acesteia la MM</w:t>
      </w:r>
      <w:r w:rsidR="00C514E8" w:rsidRPr="008072E5">
        <w:rPr>
          <w:rFonts w:ascii="Times New Roman" w:hAnsi="Times New Roman" w:cs="Times New Roman"/>
          <w:sz w:val="24"/>
          <w:szCs w:val="24"/>
          <w:lang w:val="ro-RO"/>
        </w:rPr>
        <w:t>AP</w:t>
      </w:r>
      <w:r w:rsidRPr="008072E5">
        <w:rPr>
          <w:rFonts w:ascii="Times New Roman" w:hAnsi="Times New Roman" w:cs="Times New Roman"/>
          <w:sz w:val="24"/>
          <w:szCs w:val="24"/>
          <w:lang w:val="ro-RO"/>
        </w:rPr>
        <w:t>, fără a lua în considerare perioada necesară de revizuire a documentației de către administratori / custozi</w:t>
      </w:r>
      <w:r w:rsidR="00C514E8" w:rsidRPr="008072E5">
        <w:rPr>
          <w:rFonts w:ascii="Times New Roman" w:hAnsi="Times New Roman" w:cs="Times New Roman"/>
          <w:sz w:val="24"/>
          <w:szCs w:val="24"/>
          <w:lang w:val="ro-RO"/>
        </w:rPr>
        <w:t>, precum şi asigurarea unui management sustenabil al reţelei Natura 2000 şi creşterea capacităţii administrative pentru implementarea politicii în domeniul biodiversităţii</w:t>
      </w:r>
      <w:r w:rsidRPr="008072E5">
        <w:rPr>
          <w:rFonts w:ascii="Times New Roman" w:hAnsi="Times New Roman" w:cs="Times New Roman"/>
          <w:sz w:val="24"/>
          <w:szCs w:val="24"/>
          <w:lang w:val="ro-RO"/>
        </w:rPr>
        <w:t>.</w:t>
      </w:r>
    </w:p>
    <w:p w:rsidR="00F3071F" w:rsidRPr="004E5638" w:rsidRDefault="00F3071F" w:rsidP="00707FF4">
      <w:pPr>
        <w:tabs>
          <w:tab w:val="left" w:pos="990"/>
        </w:tabs>
        <w:spacing w:after="0" w:line="240" w:lineRule="auto"/>
        <w:jc w:val="both"/>
        <w:rPr>
          <w:rFonts w:ascii="Times New Roman" w:hAnsi="Times New Roman" w:cs="Times New Roman"/>
          <w:sz w:val="24"/>
          <w:szCs w:val="24"/>
          <w:lang w:val="ro-RO"/>
        </w:rPr>
      </w:pPr>
    </w:p>
    <w:p w:rsidR="004E2BE3" w:rsidRPr="004E5638" w:rsidRDefault="00F3071F" w:rsidP="00707FF4">
      <w:pPr>
        <w:tabs>
          <w:tab w:val="left" w:pos="990"/>
        </w:tabs>
        <w:spacing w:after="0" w:line="240" w:lineRule="auto"/>
        <w:jc w:val="both"/>
        <w:rPr>
          <w:rFonts w:ascii="Times New Roman" w:hAnsi="Times New Roman" w:cs="Times New Roman"/>
          <w:sz w:val="24"/>
          <w:szCs w:val="24"/>
          <w:lang w:val="ro-RO"/>
        </w:rPr>
      </w:pPr>
      <w:r w:rsidRPr="004E5638">
        <w:rPr>
          <w:rFonts w:ascii="Times New Roman" w:hAnsi="Times New Roman" w:cs="Times New Roman"/>
          <w:sz w:val="24"/>
          <w:szCs w:val="24"/>
          <w:lang w:val="ro-RO"/>
        </w:rPr>
        <w:t>Se așteaptă ca înființarea ANAP să elimine din sincopele ce apar în relația dintre MMAP în calitate de avizator și ANAP ca elaborator și gestionar al ariilor naturale protejate din perspectva preluării observațiilor formulate în procesul de avizare.</w:t>
      </w:r>
    </w:p>
    <w:p w:rsidR="004E2BE3" w:rsidRPr="004E5638" w:rsidRDefault="004E2BE3" w:rsidP="00707FF4">
      <w:pPr>
        <w:tabs>
          <w:tab w:val="left" w:pos="990"/>
        </w:tabs>
        <w:spacing w:after="0" w:line="240" w:lineRule="auto"/>
        <w:jc w:val="both"/>
        <w:rPr>
          <w:rFonts w:ascii="Times New Roman" w:hAnsi="Times New Roman" w:cs="Times New Roman"/>
          <w:sz w:val="24"/>
          <w:szCs w:val="24"/>
          <w:lang w:val="ro-RO"/>
        </w:rPr>
      </w:pPr>
    </w:p>
    <w:p w:rsidR="004E2BE3" w:rsidRDefault="004E2BE3" w:rsidP="00707FF4">
      <w:pPr>
        <w:tabs>
          <w:tab w:val="left" w:pos="990"/>
        </w:tabs>
        <w:spacing w:after="0" w:line="240" w:lineRule="auto"/>
        <w:jc w:val="both"/>
        <w:rPr>
          <w:rFonts w:ascii="Times New Roman" w:hAnsi="Times New Roman" w:cs="Times New Roman"/>
          <w:color w:val="0070C0"/>
          <w:sz w:val="24"/>
          <w:szCs w:val="24"/>
          <w:lang w:val="ro-RO"/>
        </w:rPr>
      </w:pPr>
    </w:p>
    <w:p w:rsidR="004E2BE3" w:rsidRDefault="004E2BE3" w:rsidP="00707FF4">
      <w:pPr>
        <w:tabs>
          <w:tab w:val="left" w:pos="990"/>
        </w:tabs>
        <w:spacing w:after="0" w:line="240" w:lineRule="auto"/>
        <w:jc w:val="both"/>
        <w:rPr>
          <w:rFonts w:ascii="Times New Roman" w:hAnsi="Times New Roman" w:cs="Times New Roman"/>
          <w:color w:val="0070C0"/>
          <w:sz w:val="24"/>
          <w:szCs w:val="24"/>
          <w:lang w:val="ro-RO"/>
        </w:rPr>
      </w:pPr>
    </w:p>
    <w:p w:rsidR="004E2BE3" w:rsidRDefault="004E2BE3" w:rsidP="00707FF4">
      <w:pPr>
        <w:tabs>
          <w:tab w:val="left" w:pos="990"/>
        </w:tabs>
        <w:spacing w:after="0" w:line="240" w:lineRule="auto"/>
        <w:jc w:val="both"/>
        <w:rPr>
          <w:rFonts w:ascii="Times New Roman" w:hAnsi="Times New Roman" w:cs="Times New Roman"/>
          <w:color w:val="0070C0"/>
          <w:sz w:val="24"/>
          <w:szCs w:val="24"/>
          <w:lang w:val="ro-RO"/>
        </w:rPr>
      </w:pPr>
    </w:p>
    <w:p w:rsidR="004E2BE3" w:rsidRDefault="004E2BE3" w:rsidP="00707FF4">
      <w:pPr>
        <w:tabs>
          <w:tab w:val="left" w:pos="990"/>
        </w:tabs>
        <w:spacing w:after="0" w:line="240" w:lineRule="auto"/>
        <w:jc w:val="both"/>
        <w:rPr>
          <w:rFonts w:ascii="Times New Roman" w:hAnsi="Times New Roman" w:cs="Times New Roman"/>
          <w:color w:val="0070C0"/>
          <w:sz w:val="24"/>
          <w:szCs w:val="24"/>
          <w:lang w:val="ro-RO"/>
        </w:rPr>
      </w:pPr>
    </w:p>
    <w:p w:rsidR="004E2BE3" w:rsidRDefault="004E2BE3" w:rsidP="00707FF4">
      <w:pPr>
        <w:tabs>
          <w:tab w:val="left" w:pos="990"/>
        </w:tabs>
        <w:spacing w:after="0" w:line="240" w:lineRule="auto"/>
        <w:jc w:val="both"/>
        <w:rPr>
          <w:rFonts w:ascii="Times New Roman" w:hAnsi="Times New Roman" w:cs="Times New Roman"/>
          <w:color w:val="0070C0"/>
          <w:sz w:val="24"/>
          <w:szCs w:val="24"/>
          <w:lang w:val="ro-RO"/>
        </w:rPr>
      </w:pPr>
    </w:p>
    <w:p w:rsidR="004E2BE3" w:rsidRDefault="004E2BE3" w:rsidP="00707FF4">
      <w:pPr>
        <w:tabs>
          <w:tab w:val="left" w:pos="990"/>
        </w:tabs>
        <w:spacing w:after="0" w:line="240" w:lineRule="auto"/>
        <w:jc w:val="both"/>
        <w:rPr>
          <w:rFonts w:ascii="Times New Roman" w:hAnsi="Times New Roman" w:cs="Times New Roman"/>
          <w:color w:val="0070C0"/>
          <w:sz w:val="24"/>
          <w:szCs w:val="24"/>
          <w:lang w:val="ro-RO"/>
        </w:rPr>
      </w:pPr>
    </w:p>
    <w:p w:rsidR="004E2BE3" w:rsidRDefault="004E2BE3" w:rsidP="00707FF4">
      <w:pPr>
        <w:tabs>
          <w:tab w:val="left" w:pos="990"/>
        </w:tabs>
        <w:spacing w:after="0" w:line="240" w:lineRule="auto"/>
        <w:jc w:val="both"/>
        <w:rPr>
          <w:rFonts w:ascii="Times New Roman" w:hAnsi="Times New Roman" w:cs="Times New Roman"/>
          <w:color w:val="0070C0"/>
          <w:sz w:val="24"/>
          <w:szCs w:val="24"/>
          <w:lang w:val="ro-RO"/>
        </w:rPr>
      </w:pPr>
    </w:p>
    <w:p w:rsidR="004E2BE3" w:rsidRDefault="004E2BE3" w:rsidP="00707FF4">
      <w:pPr>
        <w:tabs>
          <w:tab w:val="left" w:pos="990"/>
        </w:tabs>
        <w:spacing w:after="0" w:line="240" w:lineRule="auto"/>
        <w:jc w:val="both"/>
        <w:rPr>
          <w:rFonts w:ascii="Times New Roman" w:hAnsi="Times New Roman" w:cs="Times New Roman"/>
          <w:color w:val="0070C0"/>
          <w:sz w:val="24"/>
          <w:szCs w:val="24"/>
          <w:lang w:val="ro-RO"/>
        </w:rPr>
      </w:pPr>
    </w:p>
    <w:p w:rsidR="004E2BE3" w:rsidRDefault="004E2BE3" w:rsidP="00707FF4">
      <w:pPr>
        <w:tabs>
          <w:tab w:val="left" w:pos="990"/>
        </w:tabs>
        <w:spacing w:after="0" w:line="240" w:lineRule="auto"/>
        <w:jc w:val="both"/>
        <w:rPr>
          <w:rFonts w:ascii="Times New Roman" w:hAnsi="Times New Roman" w:cs="Times New Roman"/>
          <w:color w:val="0070C0"/>
          <w:sz w:val="24"/>
          <w:szCs w:val="24"/>
          <w:lang w:val="ro-RO"/>
        </w:rPr>
      </w:pPr>
    </w:p>
    <w:p w:rsidR="004E2BE3" w:rsidRDefault="004E2BE3" w:rsidP="00707FF4">
      <w:pPr>
        <w:tabs>
          <w:tab w:val="left" w:pos="990"/>
        </w:tabs>
        <w:spacing w:after="0" w:line="240" w:lineRule="auto"/>
        <w:jc w:val="both"/>
        <w:rPr>
          <w:rFonts w:ascii="Times New Roman" w:hAnsi="Times New Roman" w:cs="Times New Roman"/>
          <w:color w:val="0070C0"/>
          <w:sz w:val="24"/>
          <w:szCs w:val="24"/>
          <w:lang w:val="ro-RO"/>
        </w:rPr>
        <w:sectPr w:rsidR="004E2BE3" w:rsidSect="004E2BE3">
          <w:pgSz w:w="12240" w:h="15840"/>
          <w:pgMar w:top="1440" w:right="1440" w:bottom="1440" w:left="1440" w:header="709" w:footer="709" w:gutter="0"/>
          <w:cols w:space="708"/>
          <w:docGrid w:linePitch="360"/>
        </w:sectPr>
      </w:pPr>
    </w:p>
    <w:p w:rsidR="00EF7415" w:rsidRPr="001E2DC7" w:rsidRDefault="00EF7415" w:rsidP="00EF7415">
      <w:pPr>
        <w:jc w:val="center"/>
        <w:rPr>
          <w:rFonts w:ascii="Times New Roman" w:hAnsi="Times New Roman" w:cs="Times New Roman"/>
          <w:b/>
          <w:sz w:val="24"/>
          <w:szCs w:val="24"/>
        </w:rPr>
      </w:pPr>
      <w:r w:rsidRPr="001E2DC7">
        <w:rPr>
          <w:rFonts w:ascii="Times New Roman" w:hAnsi="Times New Roman" w:cs="Times New Roman"/>
          <w:b/>
          <w:sz w:val="24"/>
          <w:szCs w:val="24"/>
        </w:rPr>
        <w:lastRenderedPageBreak/>
        <w:t>FINANȚAREA PRIORITĂȚILOR DE CONSERVARE PENTRU REȚEAUA NATURA 2000 PENTRU 2014-2020</w:t>
      </w:r>
      <w:r w:rsidR="00CF57B5" w:rsidRPr="001E2DC7">
        <w:rPr>
          <w:rFonts w:ascii="Times New Roman" w:hAnsi="Times New Roman" w:cs="Times New Roman"/>
          <w:b/>
          <w:sz w:val="24"/>
          <w:szCs w:val="24"/>
        </w:rPr>
        <w:t xml:space="preserve"> ÎN CORELARE CU CADRUL DE ACȚIUNI PRIORITARE PE</w:t>
      </w:r>
      <w:r w:rsidR="001E2DC7" w:rsidRPr="001E2DC7">
        <w:rPr>
          <w:rFonts w:ascii="Times New Roman" w:hAnsi="Times New Roman" w:cs="Times New Roman"/>
          <w:b/>
          <w:sz w:val="24"/>
          <w:szCs w:val="24"/>
        </w:rPr>
        <w:t>N</w:t>
      </w:r>
      <w:r w:rsidR="00CF57B5" w:rsidRPr="001E2DC7">
        <w:rPr>
          <w:rFonts w:ascii="Times New Roman" w:hAnsi="Times New Roman" w:cs="Times New Roman"/>
          <w:b/>
          <w:sz w:val="24"/>
          <w:szCs w:val="24"/>
        </w:rPr>
        <w:t>TRU NATURA 2000</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36"/>
        <w:gridCol w:w="3105"/>
        <w:gridCol w:w="2693"/>
        <w:gridCol w:w="6831"/>
      </w:tblGrid>
      <w:tr w:rsidR="001E2DC7" w:rsidRPr="001E2DC7" w:rsidTr="00C57298">
        <w:trPr>
          <w:tblHeader/>
        </w:trPr>
        <w:tc>
          <w:tcPr>
            <w:tcW w:w="547" w:type="dxa"/>
            <w:shd w:val="clear" w:color="auto" w:fill="8DB3E2"/>
          </w:tcPr>
          <w:p w:rsidR="001E2DC7" w:rsidRPr="001E2DC7" w:rsidRDefault="001E2DC7" w:rsidP="00C57298">
            <w:pPr>
              <w:spacing w:after="0" w:line="240" w:lineRule="auto"/>
              <w:rPr>
                <w:rFonts w:ascii="Times New Roman" w:hAnsi="Times New Roman" w:cs="Times New Roman"/>
                <w:b/>
                <w:bCs/>
                <w:sz w:val="24"/>
                <w:szCs w:val="24"/>
                <w:lang w:val="ro-RO"/>
              </w:rPr>
            </w:pPr>
            <w:r w:rsidRPr="001E2DC7">
              <w:rPr>
                <w:rFonts w:ascii="Times New Roman" w:hAnsi="Times New Roman" w:cs="Times New Roman"/>
                <w:b/>
                <w:bCs/>
                <w:sz w:val="24"/>
                <w:szCs w:val="24"/>
                <w:lang w:val="ro-RO"/>
              </w:rPr>
              <w:t>Nr. Crt.</w:t>
            </w:r>
          </w:p>
        </w:tc>
        <w:tc>
          <w:tcPr>
            <w:tcW w:w="3105" w:type="dxa"/>
            <w:shd w:val="clear" w:color="auto" w:fill="8DB3E2"/>
          </w:tcPr>
          <w:p w:rsidR="001E2DC7" w:rsidRPr="001E2DC7" w:rsidRDefault="001E2DC7" w:rsidP="00C57298">
            <w:pPr>
              <w:spacing w:after="0" w:line="240" w:lineRule="auto"/>
              <w:rPr>
                <w:rFonts w:ascii="Times New Roman" w:hAnsi="Times New Roman" w:cs="Times New Roman"/>
                <w:b/>
                <w:bCs/>
                <w:sz w:val="24"/>
                <w:szCs w:val="24"/>
                <w:lang w:val="ro-RO"/>
              </w:rPr>
            </w:pPr>
            <w:r w:rsidRPr="001E2DC7">
              <w:rPr>
                <w:rFonts w:ascii="Times New Roman" w:hAnsi="Times New Roman" w:cs="Times New Roman"/>
                <w:b/>
                <w:bCs/>
                <w:sz w:val="24"/>
                <w:szCs w:val="24"/>
                <w:lang w:val="ro-RO"/>
              </w:rPr>
              <w:t>Obiectiv Strategic PAF</w:t>
            </w:r>
          </w:p>
        </w:tc>
        <w:tc>
          <w:tcPr>
            <w:tcW w:w="2693" w:type="dxa"/>
            <w:shd w:val="clear" w:color="auto" w:fill="8DB3E2"/>
          </w:tcPr>
          <w:p w:rsidR="001E2DC7" w:rsidRPr="001E2DC7" w:rsidRDefault="001E2DC7" w:rsidP="00C57298">
            <w:pPr>
              <w:spacing w:after="0" w:line="240" w:lineRule="auto"/>
              <w:rPr>
                <w:rFonts w:ascii="Times New Roman" w:hAnsi="Times New Roman" w:cs="Times New Roman"/>
                <w:b/>
                <w:bCs/>
                <w:sz w:val="24"/>
                <w:szCs w:val="24"/>
                <w:lang w:val="ro-RO"/>
              </w:rPr>
            </w:pPr>
            <w:r w:rsidRPr="001E2DC7">
              <w:rPr>
                <w:rFonts w:ascii="Times New Roman" w:hAnsi="Times New Roman" w:cs="Times New Roman"/>
                <w:b/>
                <w:bCs/>
                <w:sz w:val="24"/>
                <w:szCs w:val="24"/>
                <w:lang w:val="ro-RO"/>
              </w:rPr>
              <w:t>Program finanțare</w:t>
            </w:r>
          </w:p>
        </w:tc>
        <w:tc>
          <w:tcPr>
            <w:tcW w:w="6831" w:type="dxa"/>
            <w:shd w:val="clear" w:color="auto" w:fill="8DB3E2"/>
          </w:tcPr>
          <w:p w:rsidR="001E2DC7" w:rsidRPr="001E2DC7" w:rsidRDefault="001E2DC7" w:rsidP="00C57298">
            <w:pPr>
              <w:spacing w:after="0" w:line="240" w:lineRule="auto"/>
              <w:rPr>
                <w:rFonts w:ascii="Times New Roman" w:hAnsi="Times New Roman" w:cs="Times New Roman"/>
                <w:b/>
                <w:bCs/>
                <w:sz w:val="24"/>
                <w:szCs w:val="24"/>
                <w:lang w:val="ro-RO"/>
              </w:rPr>
            </w:pPr>
            <w:r w:rsidRPr="001E2DC7">
              <w:rPr>
                <w:rFonts w:ascii="Times New Roman" w:hAnsi="Times New Roman" w:cs="Times New Roman"/>
                <w:b/>
                <w:bCs/>
                <w:sz w:val="24"/>
                <w:szCs w:val="24"/>
                <w:lang w:val="ro-RO"/>
              </w:rPr>
              <w:t>Tip măsură</w:t>
            </w:r>
          </w:p>
        </w:tc>
      </w:tr>
      <w:tr w:rsidR="001E2DC7" w:rsidRPr="001E2DC7" w:rsidTr="00C57298">
        <w:tc>
          <w:tcPr>
            <w:tcW w:w="547" w:type="dxa"/>
            <w:vMerge w:val="restart"/>
          </w:tcPr>
          <w:p w:rsidR="001E2DC7" w:rsidRPr="001E2DC7" w:rsidRDefault="001E2DC7" w:rsidP="00C57298">
            <w:pPr>
              <w:spacing w:after="0" w:line="240" w:lineRule="auto"/>
              <w:rPr>
                <w:rFonts w:ascii="Times New Roman" w:hAnsi="Times New Roman" w:cs="Times New Roman"/>
                <w:sz w:val="24"/>
                <w:szCs w:val="24"/>
                <w:lang w:val="ro-RO"/>
              </w:rPr>
            </w:pPr>
            <w:r w:rsidRPr="001E2DC7">
              <w:rPr>
                <w:rFonts w:ascii="Times New Roman" w:hAnsi="Times New Roman" w:cs="Times New Roman"/>
                <w:sz w:val="24"/>
                <w:szCs w:val="24"/>
                <w:lang w:val="ro-RO"/>
              </w:rPr>
              <w:t>1.</w:t>
            </w:r>
          </w:p>
        </w:tc>
        <w:tc>
          <w:tcPr>
            <w:tcW w:w="3105" w:type="dxa"/>
            <w:vMerge w:val="restart"/>
          </w:tcPr>
          <w:p w:rsidR="001E2DC7" w:rsidRPr="001E2DC7" w:rsidRDefault="001E2DC7" w:rsidP="00C57298">
            <w:pPr>
              <w:spacing w:after="0" w:line="240" w:lineRule="auto"/>
              <w:rPr>
                <w:rFonts w:ascii="Times New Roman" w:hAnsi="Times New Roman" w:cs="Times New Roman"/>
                <w:sz w:val="24"/>
                <w:szCs w:val="24"/>
                <w:lang w:val="ro-RO"/>
              </w:rPr>
            </w:pPr>
            <w:r w:rsidRPr="001E2DC7">
              <w:rPr>
                <w:rFonts w:ascii="Times New Roman" w:hAnsi="Times New Roman" w:cs="Times New Roman"/>
                <w:sz w:val="24"/>
                <w:szCs w:val="24"/>
                <w:lang w:val="ro-RO"/>
              </w:rPr>
              <w:t>Definitivarea institurii reţelei Natura 2000 şi asigurarea unui bun management</w:t>
            </w:r>
          </w:p>
        </w:tc>
        <w:tc>
          <w:tcPr>
            <w:tcW w:w="2693" w:type="dxa"/>
          </w:tcPr>
          <w:p w:rsidR="001E2DC7" w:rsidRPr="001E2DC7" w:rsidRDefault="001E2DC7" w:rsidP="00C57298">
            <w:pPr>
              <w:spacing w:after="0" w:line="240" w:lineRule="auto"/>
              <w:rPr>
                <w:rFonts w:ascii="Times New Roman" w:hAnsi="Times New Roman" w:cs="Times New Roman"/>
                <w:sz w:val="24"/>
                <w:szCs w:val="24"/>
                <w:lang w:val="ro-RO"/>
              </w:rPr>
            </w:pPr>
            <w:r w:rsidRPr="001E2DC7">
              <w:rPr>
                <w:rFonts w:ascii="Times New Roman" w:hAnsi="Times New Roman" w:cs="Times New Roman"/>
                <w:sz w:val="24"/>
                <w:szCs w:val="24"/>
                <w:lang w:val="ro-RO"/>
              </w:rPr>
              <w:t>POIM, programe de cooperare teritorială, alte surse</w:t>
            </w:r>
          </w:p>
        </w:tc>
        <w:tc>
          <w:tcPr>
            <w:tcW w:w="6831" w:type="dxa"/>
          </w:tcPr>
          <w:p w:rsidR="001E2DC7" w:rsidRPr="001E2DC7" w:rsidRDefault="001E2DC7" w:rsidP="00C57298">
            <w:pPr>
              <w:spacing w:after="0" w:line="240" w:lineRule="auto"/>
              <w:rPr>
                <w:rFonts w:ascii="Times New Roman" w:hAnsi="Times New Roman" w:cs="Times New Roman"/>
                <w:sz w:val="24"/>
                <w:szCs w:val="24"/>
                <w:lang w:val="ro-RO"/>
              </w:rPr>
            </w:pPr>
            <w:r w:rsidRPr="001E2DC7">
              <w:rPr>
                <w:rFonts w:ascii="Times New Roman" w:hAnsi="Times New Roman" w:cs="Times New Roman"/>
                <w:sz w:val="24"/>
                <w:szCs w:val="24"/>
                <w:lang w:val="ro-RO"/>
              </w:rPr>
              <w:t>Elaborarea planurilor de de management pentru siturile Natura 2000</w:t>
            </w:r>
          </w:p>
        </w:tc>
      </w:tr>
      <w:tr w:rsidR="001E2DC7" w:rsidRPr="001E2DC7" w:rsidTr="00C57298">
        <w:tc>
          <w:tcPr>
            <w:tcW w:w="547" w:type="dxa"/>
            <w:vMerge/>
          </w:tcPr>
          <w:p w:rsidR="001E2DC7" w:rsidRPr="001E2DC7" w:rsidRDefault="001E2DC7" w:rsidP="00C57298">
            <w:pPr>
              <w:spacing w:after="0" w:line="240" w:lineRule="auto"/>
              <w:rPr>
                <w:rFonts w:ascii="Times New Roman" w:hAnsi="Times New Roman" w:cs="Times New Roman"/>
                <w:sz w:val="24"/>
                <w:szCs w:val="24"/>
                <w:lang w:val="ro-RO"/>
              </w:rPr>
            </w:pPr>
          </w:p>
        </w:tc>
        <w:tc>
          <w:tcPr>
            <w:tcW w:w="3105" w:type="dxa"/>
            <w:vMerge/>
          </w:tcPr>
          <w:p w:rsidR="001E2DC7" w:rsidRPr="001E2DC7" w:rsidRDefault="001E2DC7" w:rsidP="00C57298">
            <w:pPr>
              <w:spacing w:after="0" w:line="240" w:lineRule="auto"/>
              <w:rPr>
                <w:rFonts w:ascii="Times New Roman" w:hAnsi="Times New Roman" w:cs="Times New Roman"/>
                <w:sz w:val="24"/>
                <w:szCs w:val="24"/>
                <w:lang w:val="ro-RO"/>
              </w:rPr>
            </w:pPr>
          </w:p>
        </w:tc>
        <w:tc>
          <w:tcPr>
            <w:tcW w:w="2693" w:type="dxa"/>
          </w:tcPr>
          <w:p w:rsidR="001E2DC7" w:rsidRPr="001E2DC7" w:rsidRDefault="001E2DC7" w:rsidP="00C57298">
            <w:pPr>
              <w:spacing w:after="0" w:line="240" w:lineRule="auto"/>
              <w:rPr>
                <w:rFonts w:ascii="Times New Roman" w:hAnsi="Times New Roman" w:cs="Times New Roman"/>
                <w:sz w:val="24"/>
                <w:szCs w:val="24"/>
                <w:lang w:val="ro-RO"/>
              </w:rPr>
            </w:pPr>
            <w:r w:rsidRPr="001E2DC7">
              <w:rPr>
                <w:rFonts w:ascii="Times New Roman" w:hAnsi="Times New Roman" w:cs="Times New Roman"/>
                <w:sz w:val="24"/>
                <w:szCs w:val="24"/>
                <w:lang w:val="ro-RO"/>
              </w:rPr>
              <w:t>POIM, POPAM, alte surse</w:t>
            </w:r>
          </w:p>
        </w:tc>
        <w:tc>
          <w:tcPr>
            <w:tcW w:w="6831" w:type="dxa"/>
          </w:tcPr>
          <w:p w:rsidR="001E2DC7" w:rsidRPr="001E2DC7" w:rsidRDefault="001E2DC7" w:rsidP="00C57298">
            <w:pPr>
              <w:spacing w:after="0" w:line="240" w:lineRule="auto"/>
              <w:rPr>
                <w:rFonts w:ascii="Times New Roman" w:hAnsi="Times New Roman" w:cs="Times New Roman"/>
                <w:sz w:val="24"/>
                <w:szCs w:val="24"/>
                <w:lang w:val="ro-RO"/>
              </w:rPr>
            </w:pPr>
            <w:r w:rsidRPr="001E2DC7">
              <w:rPr>
                <w:rFonts w:ascii="Times New Roman" w:hAnsi="Times New Roman" w:cs="Times New Roman"/>
                <w:sz w:val="24"/>
                <w:szCs w:val="24"/>
                <w:lang w:val="ro-RO"/>
              </w:rPr>
              <w:t>Implementarea măsurilor incluse în planurile de management</w:t>
            </w:r>
          </w:p>
        </w:tc>
      </w:tr>
      <w:tr w:rsidR="001E2DC7" w:rsidRPr="001E2DC7" w:rsidTr="00C57298">
        <w:tc>
          <w:tcPr>
            <w:tcW w:w="547" w:type="dxa"/>
            <w:vMerge/>
          </w:tcPr>
          <w:p w:rsidR="001E2DC7" w:rsidRPr="001E2DC7" w:rsidRDefault="001E2DC7" w:rsidP="00C57298">
            <w:pPr>
              <w:spacing w:after="0" w:line="240" w:lineRule="auto"/>
              <w:rPr>
                <w:rFonts w:ascii="Times New Roman" w:hAnsi="Times New Roman" w:cs="Times New Roman"/>
                <w:sz w:val="24"/>
                <w:szCs w:val="24"/>
                <w:lang w:val="ro-RO"/>
              </w:rPr>
            </w:pPr>
          </w:p>
        </w:tc>
        <w:tc>
          <w:tcPr>
            <w:tcW w:w="3105" w:type="dxa"/>
            <w:vMerge/>
          </w:tcPr>
          <w:p w:rsidR="001E2DC7" w:rsidRPr="001E2DC7" w:rsidRDefault="001E2DC7" w:rsidP="00C57298">
            <w:pPr>
              <w:spacing w:after="0" w:line="240" w:lineRule="auto"/>
              <w:rPr>
                <w:rFonts w:ascii="Times New Roman" w:hAnsi="Times New Roman" w:cs="Times New Roman"/>
                <w:sz w:val="24"/>
                <w:szCs w:val="24"/>
                <w:lang w:val="ro-RO"/>
              </w:rPr>
            </w:pPr>
          </w:p>
        </w:tc>
        <w:tc>
          <w:tcPr>
            <w:tcW w:w="2693" w:type="dxa"/>
          </w:tcPr>
          <w:p w:rsidR="001E2DC7" w:rsidRPr="001E2DC7" w:rsidRDefault="001E2DC7" w:rsidP="00C57298">
            <w:pPr>
              <w:spacing w:after="0" w:line="240" w:lineRule="auto"/>
              <w:rPr>
                <w:rFonts w:ascii="Times New Roman" w:hAnsi="Times New Roman" w:cs="Times New Roman"/>
                <w:sz w:val="24"/>
                <w:szCs w:val="24"/>
                <w:lang w:val="ro-RO"/>
              </w:rPr>
            </w:pPr>
            <w:r w:rsidRPr="001E2DC7">
              <w:rPr>
                <w:rFonts w:ascii="Times New Roman" w:hAnsi="Times New Roman" w:cs="Times New Roman"/>
                <w:sz w:val="24"/>
                <w:szCs w:val="24"/>
                <w:lang w:val="ro-RO"/>
              </w:rPr>
              <w:t>PNDR, POCU, alte surse</w:t>
            </w:r>
          </w:p>
        </w:tc>
        <w:tc>
          <w:tcPr>
            <w:tcW w:w="6831" w:type="dxa"/>
          </w:tcPr>
          <w:p w:rsidR="001E2DC7" w:rsidRPr="001E2DC7" w:rsidRDefault="001E2DC7" w:rsidP="001E2DC7">
            <w:pPr>
              <w:spacing w:after="0" w:line="240" w:lineRule="auto"/>
              <w:jc w:val="both"/>
              <w:rPr>
                <w:rFonts w:ascii="Times New Roman" w:hAnsi="Times New Roman" w:cs="Times New Roman"/>
                <w:sz w:val="24"/>
                <w:szCs w:val="24"/>
                <w:lang w:val="ro-RO"/>
              </w:rPr>
            </w:pPr>
            <w:r w:rsidRPr="001E2DC7">
              <w:rPr>
                <w:rFonts w:ascii="Times New Roman" w:hAnsi="Times New Roman" w:cs="Times New Roman"/>
                <w:sz w:val="24"/>
                <w:szCs w:val="24"/>
                <w:lang w:val="ro-RO"/>
              </w:rPr>
              <w:t>Stimularea activităților tradiționale, importante pentru conservarea speciilor, se poate face fie în contextul finanțării practicilor agricole, fie prin formarea profesională a persoanelor din anumite zone unde există specific tradițional</w:t>
            </w:r>
          </w:p>
        </w:tc>
      </w:tr>
      <w:tr w:rsidR="001E2DC7" w:rsidRPr="001E2DC7" w:rsidTr="00C57298">
        <w:tc>
          <w:tcPr>
            <w:tcW w:w="547" w:type="dxa"/>
            <w:vMerge/>
          </w:tcPr>
          <w:p w:rsidR="001E2DC7" w:rsidRPr="001E2DC7" w:rsidRDefault="001E2DC7" w:rsidP="00C57298">
            <w:pPr>
              <w:spacing w:after="0" w:line="240" w:lineRule="auto"/>
              <w:rPr>
                <w:rFonts w:ascii="Times New Roman" w:hAnsi="Times New Roman" w:cs="Times New Roman"/>
                <w:sz w:val="24"/>
                <w:szCs w:val="24"/>
                <w:lang w:val="ro-RO"/>
              </w:rPr>
            </w:pPr>
          </w:p>
        </w:tc>
        <w:tc>
          <w:tcPr>
            <w:tcW w:w="3105" w:type="dxa"/>
            <w:vMerge/>
          </w:tcPr>
          <w:p w:rsidR="001E2DC7" w:rsidRPr="001E2DC7" w:rsidRDefault="001E2DC7" w:rsidP="00C57298">
            <w:pPr>
              <w:spacing w:after="0" w:line="240" w:lineRule="auto"/>
              <w:rPr>
                <w:rFonts w:ascii="Times New Roman" w:hAnsi="Times New Roman" w:cs="Times New Roman"/>
                <w:sz w:val="24"/>
                <w:szCs w:val="24"/>
                <w:lang w:val="ro-RO"/>
              </w:rPr>
            </w:pPr>
          </w:p>
        </w:tc>
        <w:tc>
          <w:tcPr>
            <w:tcW w:w="2693" w:type="dxa"/>
          </w:tcPr>
          <w:p w:rsidR="001E2DC7" w:rsidRPr="001E2DC7" w:rsidRDefault="001E2DC7" w:rsidP="00C57298">
            <w:pPr>
              <w:spacing w:after="0" w:line="240" w:lineRule="auto"/>
              <w:rPr>
                <w:rFonts w:ascii="Times New Roman" w:hAnsi="Times New Roman" w:cs="Times New Roman"/>
                <w:sz w:val="24"/>
                <w:szCs w:val="24"/>
                <w:lang w:val="ro-RO"/>
              </w:rPr>
            </w:pPr>
            <w:r w:rsidRPr="001E2DC7">
              <w:rPr>
                <w:rFonts w:ascii="Times New Roman" w:hAnsi="Times New Roman" w:cs="Times New Roman"/>
                <w:sz w:val="24"/>
                <w:szCs w:val="24"/>
                <w:lang w:val="ro-RO"/>
              </w:rPr>
              <w:t>POIM,  POAT, POCA</w:t>
            </w:r>
          </w:p>
        </w:tc>
        <w:tc>
          <w:tcPr>
            <w:tcW w:w="6831" w:type="dxa"/>
          </w:tcPr>
          <w:p w:rsidR="001E2DC7" w:rsidRPr="001E2DC7" w:rsidRDefault="001E2DC7" w:rsidP="00C57298">
            <w:pPr>
              <w:spacing w:after="0" w:line="240" w:lineRule="auto"/>
              <w:jc w:val="both"/>
              <w:rPr>
                <w:rFonts w:ascii="Times New Roman" w:hAnsi="Times New Roman" w:cs="Times New Roman"/>
                <w:sz w:val="24"/>
                <w:szCs w:val="24"/>
                <w:lang w:val="ro-RO"/>
              </w:rPr>
            </w:pPr>
            <w:r w:rsidRPr="001E2DC7">
              <w:rPr>
                <w:rFonts w:ascii="Times New Roman" w:hAnsi="Times New Roman" w:cs="Times New Roman"/>
                <w:sz w:val="24"/>
                <w:szCs w:val="24"/>
                <w:lang w:val="ro-RO"/>
              </w:rPr>
              <w:t xml:space="preserve">Monitorizarea implementării planurilor de management, ca măsură de întărire a capacității autorității publice de a-și implemeta politica publică sau ca măsură de AT necesară la nivelul POIM pentru monitorizarea implementării proiectelor </w:t>
            </w:r>
          </w:p>
        </w:tc>
      </w:tr>
      <w:tr w:rsidR="001E2DC7" w:rsidRPr="001E2DC7" w:rsidTr="00C57298">
        <w:tc>
          <w:tcPr>
            <w:tcW w:w="547" w:type="dxa"/>
            <w:tcBorders>
              <w:bottom w:val="nil"/>
            </w:tcBorders>
          </w:tcPr>
          <w:p w:rsidR="001E2DC7" w:rsidRPr="001E2DC7" w:rsidRDefault="001E2DC7" w:rsidP="00C57298">
            <w:pPr>
              <w:spacing w:after="0" w:line="240" w:lineRule="auto"/>
              <w:rPr>
                <w:rFonts w:ascii="Times New Roman" w:hAnsi="Times New Roman" w:cs="Times New Roman"/>
                <w:sz w:val="24"/>
                <w:szCs w:val="24"/>
                <w:lang w:val="ro-RO"/>
              </w:rPr>
            </w:pPr>
            <w:r w:rsidRPr="001E2DC7">
              <w:rPr>
                <w:rFonts w:ascii="Times New Roman" w:hAnsi="Times New Roman" w:cs="Times New Roman"/>
                <w:sz w:val="24"/>
                <w:szCs w:val="24"/>
                <w:lang w:val="ro-RO"/>
              </w:rPr>
              <w:t>2.</w:t>
            </w:r>
          </w:p>
        </w:tc>
        <w:tc>
          <w:tcPr>
            <w:tcW w:w="3105" w:type="dxa"/>
            <w:tcBorders>
              <w:bottom w:val="nil"/>
            </w:tcBorders>
          </w:tcPr>
          <w:p w:rsidR="001E2DC7" w:rsidRPr="001E2DC7" w:rsidRDefault="001E2DC7" w:rsidP="00C57298">
            <w:pPr>
              <w:spacing w:after="0" w:line="240" w:lineRule="auto"/>
              <w:rPr>
                <w:rFonts w:ascii="Times New Roman" w:hAnsi="Times New Roman" w:cs="Times New Roman"/>
                <w:sz w:val="24"/>
                <w:szCs w:val="24"/>
                <w:lang w:val="ro-RO"/>
              </w:rPr>
            </w:pPr>
            <w:r w:rsidRPr="001E2DC7">
              <w:rPr>
                <w:rFonts w:ascii="Times New Roman" w:hAnsi="Times New Roman" w:cs="Times New Roman"/>
                <w:sz w:val="24"/>
                <w:szCs w:val="24"/>
                <w:lang w:val="ro-RO"/>
              </w:rPr>
              <w:t>Asigurarea unei finanțări adecvate a siturilor Natura 2000</w:t>
            </w:r>
          </w:p>
        </w:tc>
        <w:tc>
          <w:tcPr>
            <w:tcW w:w="2693" w:type="dxa"/>
          </w:tcPr>
          <w:p w:rsidR="001E2DC7" w:rsidRPr="001E2DC7" w:rsidRDefault="001E2DC7" w:rsidP="00C57298">
            <w:pPr>
              <w:spacing w:after="0" w:line="240" w:lineRule="auto"/>
              <w:rPr>
                <w:rFonts w:ascii="Times New Roman" w:hAnsi="Times New Roman" w:cs="Times New Roman"/>
                <w:sz w:val="24"/>
                <w:szCs w:val="24"/>
                <w:lang w:val="ro-RO"/>
              </w:rPr>
            </w:pPr>
            <w:r w:rsidRPr="001E2DC7">
              <w:rPr>
                <w:rFonts w:ascii="Times New Roman" w:hAnsi="Times New Roman" w:cs="Times New Roman"/>
                <w:sz w:val="24"/>
                <w:szCs w:val="24"/>
                <w:lang w:val="ro-RO"/>
              </w:rPr>
              <w:t>POIM</w:t>
            </w:r>
          </w:p>
        </w:tc>
        <w:tc>
          <w:tcPr>
            <w:tcW w:w="6831" w:type="dxa"/>
          </w:tcPr>
          <w:p w:rsidR="001E2DC7" w:rsidRPr="001E2DC7" w:rsidRDefault="001E2DC7" w:rsidP="00C57298">
            <w:pPr>
              <w:spacing w:after="0" w:line="240" w:lineRule="auto"/>
              <w:jc w:val="both"/>
              <w:rPr>
                <w:rFonts w:ascii="Times New Roman" w:hAnsi="Times New Roman" w:cs="Times New Roman"/>
                <w:sz w:val="24"/>
                <w:szCs w:val="24"/>
                <w:lang w:val="ro-RO"/>
              </w:rPr>
            </w:pPr>
            <w:r w:rsidRPr="001E2DC7">
              <w:rPr>
                <w:rFonts w:ascii="Times New Roman" w:hAnsi="Times New Roman" w:cs="Times New Roman"/>
                <w:sz w:val="24"/>
                <w:szCs w:val="24"/>
                <w:lang w:val="ro-RO"/>
              </w:rPr>
              <w:t>Finanțarea implementării planurilor de management și aisgurarea unui management eficient al siturilor Natura 2000</w:t>
            </w:r>
          </w:p>
        </w:tc>
      </w:tr>
      <w:tr w:rsidR="001E2DC7" w:rsidRPr="001E2DC7" w:rsidTr="00C57298">
        <w:tc>
          <w:tcPr>
            <w:tcW w:w="547" w:type="dxa"/>
            <w:tcBorders>
              <w:top w:val="nil"/>
            </w:tcBorders>
          </w:tcPr>
          <w:p w:rsidR="001E2DC7" w:rsidRPr="001E2DC7" w:rsidRDefault="001E2DC7" w:rsidP="00C57298">
            <w:pPr>
              <w:spacing w:after="0" w:line="240" w:lineRule="auto"/>
              <w:rPr>
                <w:rFonts w:ascii="Times New Roman" w:hAnsi="Times New Roman" w:cs="Times New Roman"/>
                <w:sz w:val="24"/>
                <w:szCs w:val="24"/>
                <w:lang w:val="ro-RO"/>
              </w:rPr>
            </w:pPr>
          </w:p>
        </w:tc>
        <w:tc>
          <w:tcPr>
            <w:tcW w:w="3105" w:type="dxa"/>
            <w:tcBorders>
              <w:top w:val="nil"/>
            </w:tcBorders>
          </w:tcPr>
          <w:p w:rsidR="001E2DC7" w:rsidRPr="001E2DC7" w:rsidRDefault="001E2DC7" w:rsidP="00C57298">
            <w:pPr>
              <w:spacing w:after="0" w:line="240" w:lineRule="auto"/>
              <w:rPr>
                <w:rFonts w:ascii="Times New Roman" w:hAnsi="Times New Roman" w:cs="Times New Roman"/>
                <w:sz w:val="24"/>
                <w:szCs w:val="24"/>
                <w:lang w:val="ro-RO"/>
              </w:rPr>
            </w:pPr>
          </w:p>
        </w:tc>
        <w:tc>
          <w:tcPr>
            <w:tcW w:w="2693" w:type="dxa"/>
          </w:tcPr>
          <w:p w:rsidR="001E2DC7" w:rsidRPr="001E2DC7" w:rsidRDefault="001E2DC7" w:rsidP="00C57298">
            <w:pPr>
              <w:spacing w:after="0" w:line="240" w:lineRule="auto"/>
              <w:rPr>
                <w:rFonts w:ascii="Times New Roman" w:hAnsi="Times New Roman" w:cs="Times New Roman"/>
                <w:sz w:val="24"/>
                <w:szCs w:val="24"/>
                <w:lang w:val="ro-RO"/>
              </w:rPr>
            </w:pPr>
            <w:r w:rsidRPr="001E2DC7">
              <w:rPr>
                <w:rFonts w:ascii="Times New Roman" w:hAnsi="Times New Roman" w:cs="Times New Roman"/>
                <w:sz w:val="24"/>
                <w:szCs w:val="24"/>
                <w:lang w:val="ro-RO"/>
              </w:rPr>
              <w:t>PNDR</w:t>
            </w:r>
          </w:p>
        </w:tc>
        <w:tc>
          <w:tcPr>
            <w:tcW w:w="6831" w:type="dxa"/>
          </w:tcPr>
          <w:p w:rsidR="001E2DC7" w:rsidRPr="001E2DC7" w:rsidRDefault="001E2DC7" w:rsidP="00C57298">
            <w:pPr>
              <w:spacing w:after="0" w:line="240" w:lineRule="auto"/>
              <w:jc w:val="both"/>
              <w:rPr>
                <w:rFonts w:ascii="Times New Roman" w:hAnsi="Times New Roman" w:cs="Times New Roman"/>
                <w:sz w:val="24"/>
                <w:szCs w:val="24"/>
                <w:lang w:val="ro-RO"/>
              </w:rPr>
            </w:pPr>
            <w:r w:rsidRPr="001E2DC7">
              <w:rPr>
                <w:rFonts w:ascii="Times New Roman" w:hAnsi="Times New Roman" w:cs="Times New Roman"/>
                <w:sz w:val="24"/>
                <w:szCs w:val="24"/>
                <w:lang w:val="ro-RO"/>
              </w:rPr>
              <w:t>Asigurarea de plăți compensatorii, prin modificarea PNDR, atunci când vor exista suficiente planuri de management aprobate</w:t>
            </w:r>
          </w:p>
        </w:tc>
      </w:tr>
      <w:tr w:rsidR="001E2DC7" w:rsidRPr="001E2DC7" w:rsidTr="00C57298">
        <w:tc>
          <w:tcPr>
            <w:tcW w:w="547" w:type="dxa"/>
            <w:vMerge w:val="restart"/>
          </w:tcPr>
          <w:p w:rsidR="001E2DC7" w:rsidRPr="001E2DC7" w:rsidRDefault="001E2DC7" w:rsidP="00C57298">
            <w:pPr>
              <w:spacing w:after="0" w:line="240" w:lineRule="auto"/>
              <w:rPr>
                <w:rFonts w:ascii="Times New Roman" w:hAnsi="Times New Roman" w:cs="Times New Roman"/>
                <w:sz w:val="24"/>
                <w:szCs w:val="24"/>
                <w:lang w:val="ro-RO"/>
              </w:rPr>
            </w:pPr>
            <w:r w:rsidRPr="001E2DC7">
              <w:rPr>
                <w:rFonts w:ascii="Times New Roman" w:hAnsi="Times New Roman" w:cs="Times New Roman"/>
                <w:sz w:val="24"/>
                <w:szCs w:val="24"/>
                <w:lang w:val="ro-RO"/>
              </w:rPr>
              <w:t>3.</w:t>
            </w:r>
          </w:p>
        </w:tc>
        <w:tc>
          <w:tcPr>
            <w:tcW w:w="3105" w:type="dxa"/>
            <w:vMerge w:val="restart"/>
          </w:tcPr>
          <w:p w:rsidR="001E2DC7" w:rsidRPr="001E2DC7" w:rsidRDefault="001E2DC7" w:rsidP="00C57298">
            <w:pPr>
              <w:spacing w:after="0" w:line="240" w:lineRule="auto"/>
              <w:jc w:val="both"/>
              <w:rPr>
                <w:rFonts w:ascii="Times New Roman" w:hAnsi="Times New Roman" w:cs="Times New Roman"/>
                <w:sz w:val="24"/>
                <w:szCs w:val="24"/>
                <w:lang w:val="ro-RO"/>
              </w:rPr>
            </w:pPr>
            <w:r w:rsidRPr="001E2DC7">
              <w:rPr>
                <w:rFonts w:ascii="Times New Roman" w:hAnsi="Times New Roman" w:cs="Times New Roman"/>
                <w:sz w:val="24"/>
                <w:szCs w:val="24"/>
                <w:lang w:val="ro-RO"/>
              </w:rPr>
              <w:t>Creşterea conştientizării şi implicării factorilor interesaţi (stakeholders) şi îmbunătăţirea aplicării cadrului legislativ</w:t>
            </w:r>
          </w:p>
          <w:p w:rsidR="001E2DC7" w:rsidRPr="001E2DC7" w:rsidRDefault="001E2DC7" w:rsidP="00C57298">
            <w:pPr>
              <w:spacing w:after="0" w:line="240" w:lineRule="auto"/>
              <w:rPr>
                <w:rFonts w:ascii="Times New Roman" w:hAnsi="Times New Roman" w:cs="Times New Roman"/>
                <w:sz w:val="24"/>
                <w:szCs w:val="24"/>
                <w:lang w:val="ro-RO"/>
              </w:rPr>
            </w:pPr>
          </w:p>
        </w:tc>
        <w:tc>
          <w:tcPr>
            <w:tcW w:w="2693" w:type="dxa"/>
          </w:tcPr>
          <w:p w:rsidR="001E2DC7" w:rsidRPr="001E2DC7" w:rsidRDefault="001E2DC7" w:rsidP="00C57298">
            <w:pPr>
              <w:spacing w:after="0" w:line="240" w:lineRule="auto"/>
              <w:rPr>
                <w:rFonts w:ascii="Times New Roman" w:hAnsi="Times New Roman" w:cs="Times New Roman"/>
                <w:sz w:val="24"/>
                <w:szCs w:val="24"/>
                <w:lang w:val="ro-RO"/>
              </w:rPr>
            </w:pPr>
            <w:r w:rsidRPr="001E2DC7">
              <w:rPr>
                <w:rFonts w:ascii="Times New Roman" w:hAnsi="Times New Roman" w:cs="Times New Roman"/>
                <w:sz w:val="24"/>
                <w:szCs w:val="24"/>
                <w:lang w:val="ro-RO"/>
              </w:rPr>
              <w:t xml:space="preserve">POCA </w:t>
            </w:r>
          </w:p>
        </w:tc>
        <w:tc>
          <w:tcPr>
            <w:tcW w:w="6831" w:type="dxa"/>
          </w:tcPr>
          <w:p w:rsidR="001E2DC7" w:rsidRPr="001E2DC7" w:rsidRDefault="001E2DC7" w:rsidP="00C57298">
            <w:pPr>
              <w:spacing w:after="0" w:line="240" w:lineRule="auto"/>
              <w:jc w:val="both"/>
              <w:rPr>
                <w:rFonts w:ascii="Times New Roman" w:hAnsi="Times New Roman" w:cs="Times New Roman"/>
                <w:sz w:val="24"/>
                <w:szCs w:val="24"/>
                <w:lang w:val="ro-RO"/>
              </w:rPr>
            </w:pPr>
            <w:r w:rsidRPr="001E2DC7">
              <w:rPr>
                <w:rFonts w:ascii="Times New Roman" w:hAnsi="Times New Roman" w:cs="Times New Roman"/>
                <w:sz w:val="24"/>
                <w:szCs w:val="24"/>
                <w:lang w:val="ro-RO"/>
              </w:rPr>
              <w:t>Acțiuni de conștientizare și implicare a principalilor actori i</w:t>
            </w:r>
            <w:r w:rsidR="00B52591">
              <w:rPr>
                <w:rFonts w:ascii="Times New Roman" w:hAnsi="Times New Roman" w:cs="Times New Roman"/>
                <w:sz w:val="24"/>
                <w:szCs w:val="24"/>
                <w:lang w:val="ro-RO"/>
              </w:rPr>
              <w:t>nteresaț</w:t>
            </w:r>
            <w:r w:rsidRPr="001E2DC7">
              <w:rPr>
                <w:rFonts w:ascii="Times New Roman" w:hAnsi="Times New Roman" w:cs="Times New Roman"/>
                <w:sz w:val="24"/>
                <w:szCs w:val="24"/>
                <w:lang w:val="ro-RO"/>
              </w:rPr>
              <w:t>i în p</w:t>
            </w:r>
            <w:r w:rsidR="00B52591">
              <w:rPr>
                <w:rFonts w:ascii="Times New Roman" w:hAnsi="Times New Roman" w:cs="Times New Roman"/>
                <w:sz w:val="24"/>
                <w:szCs w:val="24"/>
                <w:lang w:val="ro-RO"/>
              </w:rPr>
              <w:t>rotecția siturilor Natua 2000 vor fi finanțabile</w:t>
            </w:r>
            <w:r w:rsidRPr="001E2DC7">
              <w:rPr>
                <w:rFonts w:ascii="Times New Roman" w:hAnsi="Times New Roman" w:cs="Times New Roman"/>
                <w:sz w:val="24"/>
                <w:szCs w:val="24"/>
                <w:lang w:val="ro-RO"/>
              </w:rPr>
              <w:t xml:space="preserve"> prin POCA, ca măsură de creștere a capacității administrative de implementare a politicii în domeniu</w:t>
            </w:r>
          </w:p>
        </w:tc>
      </w:tr>
      <w:tr w:rsidR="001E2DC7" w:rsidRPr="001E2DC7" w:rsidTr="00C57298">
        <w:tc>
          <w:tcPr>
            <w:tcW w:w="547" w:type="dxa"/>
            <w:vMerge/>
          </w:tcPr>
          <w:p w:rsidR="001E2DC7" w:rsidRPr="001E2DC7" w:rsidRDefault="001E2DC7" w:rsidP="00C57298">
            <w:pPr>
              <w:spacing w:after="0" w:line="240" w:lineRule="auto"/>
              <w:rPr>
                <w:rFonts w:ascii="Times New Roman" w:hAnsi="Times New Roman" w:cs="Times New Roman"/>
                <w:sz w:val="24"/>
                <w:szCs w:val="24"/>
                <w:lang w:val="ro-RO"/>
              </w:rPr>
            </w:pPr>
          </w:p>
        </w:tc>
        <w:tc>
          <w:tcPr>
            <w:tcW w:w="3105" w:type="dxa"/>
            <w:vMerge/>
          </w:tcPr>
          <w:p w:rsidR="001E2DC7" w:rsidRPr="001E2DC7" w:rsidRDefault="001E2DC7" w:rsidP="00C57298">
            <w:pPr>
              <w:spacing w:after="0" w:line="240" w:lineRule="auto"/>
              <w:rPr>
                <w:rFonts w:ascii="Times New Roman" w:hAnsi="Times New Roman" w:cs="Times New Roman"/>
                <w:sz w:val="24"/>
                <w:szCs w:val="24"/>
                <w:lang w:val="ro-RO"/>
              </w:rPr>
            </w:pPr>
          </w:p>
        </w:tc>
        <w:tc>
          <w:tcPr>
            <w:tcW w:w="2693" w:type="dxa"/>
          </w:tcPr>
          <w:p w:rsidR="001E2DC7" w:rsidRPr="001E2DC7" w:rsidRDefault="001E2DC7" w:rsidP="00C57298">
            <w:pPr>
              <w:spacing w:after="0" w:line="240" w:lineRule="auto"/>
              <w:rPr>
                <w:rFonts w:ascii="Times New Roman" w:hAnsi="Times New Roman" w:cs="Times New Roman"/>
                <w:sz w:val="24"/>
                <w:szCs w:val="24"/>
                <w:lang w:val="ro-RO"/>
              </w:rPr>
            </w:pPr>
            <w:r w:rsidRPr="001E2DC7">
              <w:rPr>
                <w:rFonts w:ascii="Times New Roman" w:hAnsi="Times New Roman" w:cs="Times New Roman"/>
                <w:sz w:val="24"/>
                <w:szCs w:val="24"/>
                <w:lang w:val="ro-RO"/>
              </w:rPr>
              <w:t>POIM</w:t>
            </w:r>
          </w:p>
        </w:tc>
        <w:tc>
          <w:tcPr>
            <w:tcW w:w="6831" w:type="dxa"/>
          </w:tcPr>
          <w:p w:rsidR="001E2DC7" w:rsidRPr="001E2DC7" w:rsidRDefault="001E2DC7" w:rsidP="00C57298">
            <w:pPr>
              <w:spacing w:after="0" w:line="240" w:lineRule="auto"/>
              <w:jc w:val="both"/>
              <w:rPr>
                <w:rFonts w:ascii="Times New Roman" w:hAnsi="Times New Roman" w:cs="Times New Roman"/>
                <w:sz w:val="24"/>
                <w:szCs w:val="24"/>
                <w:lang w:val="ro-RO"/>
              </w:rPr>
            </w:pPr>
            <w:r w:rsidRPr="001E2DC7">
              <w:rPr>
                <w:rFonts w:ascii="Times New Roman" w:hAnsi="Times New Roman" w:cs="Times New Roman"/>
                <w:sz w:val="24"/>
                <w:szCs w:val="24"/>
                <w:lang w:val="ro-RO"/>
              </w:rPr>
              <w:t>Intervenții limitate, vizând managementul punctual al unor arii protejate finanțate va fi sprijinite prin POIM</w:t>
            </w:r>
          </w:p>
        </w:tc>
      </w:tr>
      <w:tr w:rsidR="001E2DC7" w:rsidRPr="001E2DC7" w:rsidTr="00C57298">
        <w:tc>
          <w:tcPr>
            <w:tcW w:w="547" w:type="dxa"/>
            <w:vMerge/>
          </w:tcPr>
          <w:p w:rsidR="001E2DC7" w:rsidRPr="001E2DC7" w:rsidRDefault="001E2DC7" w:rsidP="00C57298">
            <w:pPr>
              <w:spacing w:after="0" w:line="240" w:lineRule="auto"/>
              <w:rPr>
                <w:rFonts w:ascii="Times New Roman" w:hAnsi="Times New Roman" w:cs="Times New Roman"/>
                <w:sz w:val="24"/>
                <w:szCs w:val="24"/>
                <w:lang w:val="ro-RO"/>
              </w:rPr>
            </w:pPr>
          </w:p>
        </w:tc>
        <w:tc>
          <w:tcPr>
            <w:tcW w:w="3105" w:type="dxa"/>
            <w:vMerge/>
          </w:tcPr>
          <w:p w:rsidR="001E2DC7" w:rsidRPr="001E2DC7" w:rsidRDefault="001E2DC7" w:rsidP="00C57298">
            <w:pPr>
              <w:spacing w:after="0" w:line="240" w:lineRule="auto"/>
              <w:rPr>
                <w:rFonts w:ascii="Times New Roman" w:hAnsi="Times New Roman" w:cs="Times New Roman"/>
                <w:sz w:val="24"/>
                <w:szCs w:val="24"/>
                <w:lang w:val="ro-RO"/>
              </w:rPr>
            </w:pPr>
          </w:p>
        </w:tc>
        <w:tc>
          <w:tcPr>
            <w:tcW w:w="2693" w:type="dxa"/>
          </w:tcPr>
          <w:p w:rsidR="001E2DC7" w:rsidRPr="001E2DC7" w:rsidRDefault="001E2DC7" w:rsidP="00C57298">
            <w:pPr>
              <w:spacing w:after="0" w:line="240" w:lineRule="auto"/>
              <w:rPr>
                <w:rFonts w:ascii="Times New Roman" w:hAnsi="Times New Roman" w:cs="Times New Roman"/>
                <w:sz w:val="24"/>
                <w:szCs w:val="24"/>
                <w:lang w:val="ro-RO"/>
              </w:rPr>
            </w:pPr>
            <w:r w:rsidRPr="001E2DC7">
              <w:rPr>
                <w:rFonts w:ascii="Times New Roman" w:hAnsi="Times New Roman" w:cs="Times New Roman"/>
                <w:sz w:val="24"/>
                <w:szCs w:val="24"/>
                <w:lang w:val="ro-RO"/>
              </w:rPr>
              <w:t>LIFE</w:t>
            </w:r>
          </w:p>
        </w:tc>
        <w:tc>
          <w:tcPr>
            <w:tcW w:w="6831" w:type="dxa"/>
          </w:tcPr>
          <w:p w:rsidR="001E2DC7" w:rsidRPr="001E2DC7" w:rsidRDefault="001E2DC7" w:rsidP="00C57298">
            <w:pPr>
              <w:spacing w:after="0" w:line="240" w:lineRule="auto"/>
              <w:jc w:val="both"/>
              <w:rPr>
                <w:rFonts w:ascii="Times New Roman" w:hAnsi="Times New Roman" w:cs="Times New Roman"/>
                <w:sz w:val="24"/>
                <w:szCs w:val="24"/>
                <w:lang w:val="ro-RO"/>
              </w:rPr>
            </w:pPr>
            <w:r w:rsidRPr="001E2DC7">
              <w:rPr>
                <w:rFonts w:ascii="Times New Roman" w:hAnsi="Times New Roman" w:cs="Times New Roman"/>
                <w:sz w:val="24"/>
                <w:szCs w:val="24"/>
                <w:lang w:val="ro-RO"/>
              </w:rPr>
              <w:t xml:space="preserve">Proiecte de cooperare care să asigure un schimb de experințe eficient cu partenerii instituționali și din societatea civilă din alte state membre </w:t>
            </w:r>
          </w:p>
        </w:tc>
      </w:tr>
      <w:tr w:rsidR="001E2DC7" w:rsidRPr="001E2DC7" w:rsidTr="00C57298">
        <w:tc>
          <w:tcPr>
            <w:tcW w:w="547" w:type="dxa"/>
          </w:tcPr>
          <w:p w:rsidR="001E2DC7" w:rsidRPr="001E2DC7" w:rsidRDefault="001E2DC7" w:rsidP="00C57298">
            <w:pPr>
              <w:spacing w:after="0" w:line="240" w:lineRule="auto"/>
              <w:rPr>
                <w:rFonts w:ascii="Times New Roman" w:hAnsi="Times New Roman" w:cs="Times New Roman"/>
                <w:sz w:val="24"/>
                <w:szCs w:val="24"/>
                <w:lang w:val="ro-RO"/>
              </w:rPr>
            </w:pPr>
            <w:r w:rsidRPr="001E2DC7">
              <w:rPr>
                <w:rFonts w:ascii="Times New Roman" w:hAnsi="Times New Roman" w:cs="Times New Roman"/>
                <w:sz w:val="24"/>
                <w:szCs w:val="24"/>
                <w:lang w:val="ro-RO"/>
              </w:rPr>
              <w:t>4.</w:t>
            </w:r>
          </w:p>
        </w:tc>
        <w:tc>
          <w:tcPr>
            <w:tcW w:w="3105" w:type="dxa"/>
          </w:tcPr>
          <w:p w:rsidR="001E2DC7" w:rsidRPr="001E2DC7" w:rsidRDefault="001E2DC7" w:rsidP="00C57298">
            <w:pPr>
              <w:spacing w:after="0" w:line="240" w:lineRule="auto"/>
              <w:rPr>
                <w:rFonts w:ascii="Times New Roman" w:hAnsi="Times New Roman" w:cs="Times New Roman"/>
                <w:sz w:val="24"/>
                <w:szCs w:val="24"/>
                <w:lang w:val="ro-RO"/>
              </w:rPr>
            </w:pPr>
            <w:r w:rsidRPr="001E2DC7">
              <w:rPr>
                <w:rFonts w:ascii="Times New Roman" w:hAnsi="Times New Roman" w:cs="Times New Roman"/>
                <w:sz w:val="24"/>
                <w:szCs w:val="24"/>
                <w:lang w:val="ro-RO"/>
              </w:rPr>
              <w:t xml:space="preserve">Îmbunătăţirea şi </w:t>
            </w:r>
            <w:r w:rsidRPr="001E2DC7">
              <w:rPr>
                <w:rFonts w:ascii="Times New Roman" w:hAnsi="Times New Roman" w:cs="Times New Roman"/>
                <w:sz w:val="24"/>
                <w:szCs w:val="24"/>
                <w:lang w:val="ro-RO"/>
              </w:rPr>
              <w:lastRenderedPageBreak/>
              <w:t>eficientizarea monitorizării şi raportării</w:t>
            </w:r>
          </w:p>
        </w:tc>
        <w:tc>
          <w:tcPr>
            <w:tcW w:w="2693" w:type="dxa"/>
          </w:tcPr>
          <w:p w:rsidR="001E2DC7" w:rsidRPr="001E2DC7" w:rsidRDefault="001E2DC7" w:rsidP="00C57298">
            <w:pPr>
              <w:spacing w:after="0" w:line="240" w:lineRule="auto"/>
              <w:rPr>
                <w:rFonts w:ascii="Times New Roman" w:hAnsi="Times New Roman" w:cs="Times New Roman"/>
                <w:sz w:val="24"/>
                <w:szCs w:val="24"/>
                <w:lang w:val="ro-RO"/>
              </w:rPr>
            </w:pPr>
            <w:r w:rsidRPr="001E2DC7">
              <w:rPr>
                <w:rFonts w:ascii="Times New Roman" w:hAnsi="Times New Roman" w:cs="Times New Roman"/>
                <w:sz w:val="24"/>
                <w:szCs w:val="24"/>
                <w:lang w:val="ro-RO"/>
              </w:rPr>
              <w:lastRenderedPageBreak/>
              <w:t>POIM, LIFE, alte surse</w:t>
            </w:r>
          </w:p>
        </w:tc>
        <w:tc>
          <w:tcPr>
            <w:tcW w:w="6831" w:type="dxa"/>
          </w:tcPr>
          <w:p w:rsidR="001E2DC7" w:rsidRPr="001E2DC7" w:rsidRDefault="001E2DC7" w:rsidP="001E2DC7">
            <w:pPr>
              <w:spacing w:after="0" w:line="240" w:lineRule="auto"/>
              <w:jc w:val="both"/>
              <w:rPr>
                <w:rFonts w:ascii="Times New Roman" w:hAnsi="Times New Roman" w:cs="Times New Roman"/>
                <w:sz w:val="24"/>
                <w:szCs w:val="24"/>
                <w:lang w:val="ro-RO"/>
              </w:rPr>
            </w:pPr>
            <w:r w:rsidRPr="001E2DC7">
              <w:rPr>
                <w:rFonts w:ascii="Times New Roman" w:hAnsi="Times New Roman" w:cs="Times New Roman"/>
                <w:sz w:val="24"/>
                <w:szCs w:val="24"/>
                <w:lang w:val="ro-RO"/>
              </w:rPr>
              <w:t xml:space="preserve">Acţiuni de completare a nivelului de cunoaştere a biodiversităţii şi </w:t>
            </w:r>
            <w:r w:rsidRPr="001E2DC7">
              <w:rPr>
                <w:rFonts w:ascii="Times New Roman" w:hAnsi="Times New Roman" w:cs="Times New Roman"/>
                <w:sz w:val="24"/>
                <w:szCs w:val="24"/>
                <w:lang w:val="ro-RO"/>
              </w:rPr>
              <w:lastRenderedPageBreak/>
              <w:t>ecosistemelor vor fi finanțate prin POIM, în vederea</w:t>
            </w:r>
            <w:r>
              <w:rPr>
                <w:rFonts w:ascii="Times New Roman" w:hAnsi="Times New Roman" w:cs="Times New Roman"/>
                <w:sz w:val="24"/>
                <w:szCs w:val="24"/>
                <w:lang w:val="ro-RO"/>
              </w:rPr>
              <w:t xml:space="preserve"> îmbunătăț</w:t>
            </w:r>
            <w:r w:rsidRPr="001E2DC7">
              <w:rPr>
                <w:rFonts w:ascii="Times New Roman" w:hAnsi="Times New Roman" w:cs="Times New Roman"/>
                <w:sz w:val="24"/>
                <w:szCs w:val="24"/>
                <w:lang w:val="ro-RO"/>
              </w:rPr>
              <w:t>irii me</w:t>
            </w:r>
            <w:r>
              <w:rPr>
                <w:rFonts w:ascii="Times New Roman" w:hAnsi="Times New Roman" w:cs="Times New Roman"/>
                <w:sz w:val="24"/>
                <w:szCs w:val="24"/>
                <w:lang w:val="ro-RO"/>
              </w:rPr>
              <w:t>todologiei de monitorizare a stă</w:t>
            </w:r>
            <w:r w:rsidRPr="001E2DC7">
              <w:rPr>
                <w:rFonts w:ascii="Times New Roman" w:hAnsi="Times New Roman" w:cs="Times New Roman"/>
                <w:sz w:val="24"/>
                <w:szCs w:val="24"/>
                <w:lang w:val="ro-RO"/>
              </w:rPr>
              <w:t>rii</w:t>
            </w:r>
            <w:r>
              <w:rPr>
                <w:rFonts w:ascii="Times New Roman" w:hAnsi="Times New Roman" w:cs="Times New Roman"/>
                <w:sz w:val="24"/>
                <w:szCs w:val="24"/>
                <w:lang w:val="ro-RO"/>
              </w:rPr>
              <w:t xml:space="preserve"> de consevare în vederea raportă</w:t>
            </w:r>
            <w:r w:rsidRPr="001E2DC7">
              <w:rPr>
                <w:rFonts w:ascii="Times New Roman" w:hAnsi="Times New Roman" w:cs="Times New Roman"/>
                <w:sz w:val="24"/>
                <w:szCs w:val="24"/>
                <w:lang w:val="ro-RO"/>
              </w:rPr>
              <w:t>rii</w:t>
            </w:r>
            <w:r>
              <w:rPr>
                <w:rFonts w:ascii="Times New Roman" w:hAnsi="Times New Roman" w:cs="Times New Roman"/>
                <w:sz w:val="24"/>
                <w:szCs w:val="24"/>
                <w:lang w:val="ro-RO"/>
              </w:rPr>
              <w:t>;</w:t>
            </w:r>
          </w:p>
          <w:p w:rsidR="001E2DC7" w:rsidRPr="001E2DC7" w:rsidRDefault="001E2DC7" w:rsidP="001E2DC7">
            <w:pPr>
              <w:spacing w:after="0" w:line="240" w:lineRule="auto"/>
              <w:jc w:val="both"/>
              <w:rPr>
                <w:rFonts w:ascii="Times New Roman" w:hAnsi="Times New Roman" w:cs="Times New Roman"/>
                <w:sz w:val="24"/>
                <w:szCs w:val="24"/>
                <w:lang w:val="ro-RO"/>
              </w:rPr>
            </w:pPr>
            <w:r>
              <w:rPr>
                <w:rFonts w:ascii="Times New Roman" w:hAnsi="Times New Roman" w:cs="Times New Roman"/>
                <w:sz w:val="24"/>
                <w:szCs w:val="24"/>
                <w:lang w:val="ro-RO"/>
              </w:rPr>
              <w:t>Continuarea actvităț</w:t>
            </w:r>
            <w:r w:rsidRPr="001E2DC7">
              <w:rPr>
                <w:rFonts w:ascii="Times New Roman" w:hAnsi="Times New Roman" w:cs="Times New Roman"/>
                <w:sz w:val="24"/>
                <w:szCs w:val="24"/>
                <w:lang w:val="ro-RO"/>
              </w:rPr>
              <w:t>ii de monitorizare a</w:t>
            </w:r>
            <w:r>
              <w:rPr>
                <w:rFonts w:ascii="Times New Roman" w:hAnsi="Times New Roman" w:cs="Times New Roman"/>
                <w:sz w:val="24"/>
                <w:szCs w:val="24"/>
                <w:lang w:val="ro-RO"/>
              </w:rPr>
              <w:t xml:space="preserve"> stă</w:t>
            </w:r>
            <w:r w:rsidRPr="001E2DC7">
              <w:rPr>
                <w:rFonts w:ascii="Times New Roman" w:hAnsi="Times New Roman" w:cs="Times New Roman"/>
                <w:sz w:val="24"/>
                <w:szCs w:val="24"/>
                <w:lang w:val="ro-RO"/>
              </w:rPr>
              <w:t>rii de conservare a spec</w:t>
            </w:r>
            <w:r>
              <w:rPr>
                <w:rFonts w:ascii="Times New Roman" w:hAnsi="Times New Roman" w:cs="Times New Roman"/>
                <w:sz w:val="24"/>
                <w:szCs w:val="24"/>
                <w:lang w:val="ro-RO"/>
              </w:rPr>
              <w:t>iilor ș</w:t>
            </w:r>
            <w:r w:rsidRPr="001E2DC7">
              <w:rPr>
                <w:rFonts w:ascii="Times New Roman" w:hAnsi="Times New Roman" w:cs="Times New Roman"/>
                <w:sz w:val="24"/>
                <w:szCs w:val="24"/>
                <w:lang w:val="ro-RO"/>
              </w:rPr>
              <w:t>i habitatelor</w:t>
            </w:r>
            <w:r>
              <w:rPr>
                <w:rFonts w:ascii="Times New Roman" w:hAnsi="Times New Roman" w:cs="Times New Roman"/>
                <w:sz w:val="24"/>
                <w:szCs w:val="24"/>
                <w:lang w:val="ro-RO"/>
              </w:rPr>
              <w:t xml:space="preserve"> de interes comunitar pe î</w:t>
            </w:r>
            <w:r w:rsidRPr="001E2DC7">
              <w:rPr>
                <w:rFonts w:ascii="Times New Roman" w:hAnsi="Times New Roman" w:cs="Times New Roman"/>
                <w:sz w:val="24"/>
                <w:szCs w:val="24"/>
                <w:lang w:val="ro-RO"/>
              </w:rPr>
              <w:t>ntreaga prioada de raportare</w:t>
            </w:r>
          </w:p>
        </w:tc>
      </w:tr>
      <w:tr w:rsidR="001E2DC7" w:rsidRPr="001E2DC7" w:rsidTr="00C57298">
        <w:trPr>
          <w:trHeight w:val="414"/>
        </w:trPr>
        <w:tc>
          <w:tcPr>
            <w:tcW w:w="547" w:type="dxa"/>
            <w:vMerge w:val="restart"/>
          </w:tcPr>
          <w:p w:rsidR="001E2DC7" w:rsidRPr="001E2DC7" w:rsidRDefault="001E2DC7" w:rsidP="00C57298">
            <w:pPr>
              <w:spacing w:after="0" w:line="240" w:lineRule="auto"/>
              <w:rPr>
                <w:rFonts w:ascii="Times New Roman" w:hAnsi="Times New Roman" w:cs="Times New Roman"/>
                <w:sz w:val="24"/>
                <w:szCs w:val="24"/>
                <w:lang w:val="ro-RO"/>
              </w:rPr>
            </w:pPr>
            <w:r w:rsidRPr="001E2DC7">
              <w:rPr>
                <w:rFonts w:ascii="Times New Roman" w:hAnsi="Times New Roman" w:cs="Times New Roman"/>
                <w:sz w:val="24"/>
                <w:szCs w:val="24"/>
                <w:lang w:val="ro-RO"/>
              </w:rPr>
              <w:lastRenderedPageBreak/>
              <w:t>5.</w:t>
            </w:r>
          </w:p>
        </w:tc>
        <w:tc>
          <w:tcPr>
            <w:tcW w:w="3105" w:type="dxa"/>
            <w:vMerge w:val="restart"/>
          </w:tcPr>
          <w:p w:rsidR="001E2DC7" w:rsidRPr="001E2DC7" w:rsidRDefault="001E2DC7" w:rsidP="00C57298">
            <w:pPr>
              <w:spacing w:after="0" w:line="240" w:lineRule="auto"/>
              <w:rPr>
                <w:rFonts w:ascii="Times New Roman" w:hAnsi="Times New Roman" w:cs="Times New Roman"/>
                <w:sz w:val="24"/>
                <w:szCs w:val="24"/>
                <w:lang w:val="ro-RO"/>
              </w:rPr>
            </w:pPr>
            <w:r w:rsidRPr="001E2DC7">
              <w:rPr>
                <w:rFonts w:ascii="Times New Roman" w:hAnsi="Times New Roman" w:cs="Times New Roman"/>
                <w:sz w:val="24"/>
                <w:szCs w:val="24"/>
                <w:lang w:val="ro-RO"/>
              </w:rPr>
              <w:t>Îmbunătăţirea cunoştinţelor despre ecosisteme şi serviciile lor în UE</w:t>
            </w:r>
          </w:p>
        </w:tc>
        <w:tc>
          <w:tcPr>
            <w:tcW w:w="2693" w:type="dxa"/>
          </w:tcPr>
          <w:p w:rsidR="001E2DC7" w:rsidRPr="001E2DC7" w:rsidRDefault="001E2DC7" w:rsidP="00C57298">
            <w:pPr>
              <w:spacing w:after="0" w:line="240" w:lineRule="auto"/>
              <w:rPr>
                <w:rFonts w:ascii="Times New Roman" w:hAnsi="Times New Roman" w:cs="Times New Roman"/>
                <w:sz w:val="24"/>
                <w:szCs w:val="24"/>
                <w:lang w:val="ro-RO"/>
              </w:rPr>
            </w:pPr>
            <w:r w:rsidRPr="001E2DC7">
              <w:rPr>
                <w:rFonts w:ascii="Times New Roman" w:hAnsi="Times New Roman" w:cs="Times New Roman"/>
                <w:sz w:val="24"/>
                <w:szCs w:val="24"/>
                <w:lang w:val="ro-RO"/>
              </w:rPr>
              <w:t>POIM, POAT</w:t>
            </w:r>
          </w:p>
        </w:tc>
        <w:tc>
          <w:tcPr>
            <w:tcW w:w="6831" w:type="dxa"/>
          </w:tcPr>
          <w:p w:rsidR="001E2DC7" w:rsidRPr="001E2DC7" w:rsidRDefault="001E2DC7" w:rsidP="00C57298">
            <w:pPr>
              <w:spacing w:after="0" w:line="240" w:lineRule="auto"/>
              <w:jc w:val="both"/>
              <w:rPr>
                <w:rFonts w:ascii="Times New Roman" w:hAnsi="Times New Roman" w:cs="Times New Roman"/>
                <w:sz w:val="24"/>
                <w:szCs w:val="24"/>
                <w:lang w:val="ro-RO"/>
              </w:rPr>
            </w:pPr>
            <w:r w:rsidRPr="001E2DC7">
              <w:rPr>
                <w:rFonts w:ascii="Times New Roman" w:hAnsi="Times New Roman" w:cs="Times New Roman"/>
                <w:sz w:val="24"/>
                <w:szCs w:val="24"/>
                <w:lang w:val="ro-RO"/>
              </w:rPr>
              <w:t>În vederea asigurării unui sistem viabil de monitorizare a indicatorilor de realizare și a contribuției POIM la creșterea suprafețelor ecosistemelor degradate refăcute, prin POAT se va asigura finanțarea unui sistem de monitorizare pentru ecosistemele degradate</w:t>
            </w:r>
          </w:p>
        </w:tc>
      </w:tr>
      <w:tr w:rsidR="001E2DC7" w:rsidRPr="001E2DC7" w:rsidTr="00C57298">
        <w:trPr>
          <w:trHeight w:val="70"/>
        </w:trPr>
        <w:tc>
          <w:tcPr>
            <w:tcW w:w="547" w:type="dxa"/>
            <w:vMerge/>
          </w:tcPr>
          <w:p w:rsidR="001E2DC7" w:rsidRPr="001E2DC7" w:rsidRDefault="001E2DC7" w:rsidP="00C57298">
            <w:pPr>
              <w:spacing w:after="0" w:line="240" w:lineRule="auto"/>
              <w:rPr>
                <w:rFonts w:ascii="Times New Roman" w:hAnsi="Times New Roman" w:cs="Times New Roman"/>
                <w:sz w:val="24"/>
                <w:szCs w:val="24"/>
                <w:lang w:val="ro-RO"/>
              </w:rPr>
            </w:pPr>
          </w:p>
        </w:tc>
        <w:tc>
          <w:tcPr>
            <w:tcW w:w="3105" w:type="dxa"/>
            <w:vMerge/>
          </w:tcPr>
          <w:p w:rsidR="001E2DC7" w:rsidRPr="001E2DC7" w:rsidRDefault="001E2DC7" w:rsidP="00C57298">
            <w:pPr>
              <w:spacing w:after="0" w:line="240" w:lineRule="auto"/>
              <w:rPr>
                <w:rFonts w:ascii="Times New Roman" w:hAnsi="Times New Roman" w:cs="Times New Roman"/>
                <w:sz w:val="24"/>
                <w:szCs w:val="24"/>
                <w:lang w:val="ro-RO"/>
              </w:rPr>
            </w:pPr>
          </w:p>
        </w:tc>
        <w:tc>
          <w:tcPr>
            <w:tcW w:w="2693" w:type="dxa"/>
          </w:tcPr>
          <w:p w:rsidR="001E2DC7" w:rsidRPr="001E2DC7" w:rsidRDefault="001E2DC7" w:rsidP="00C57298">
            <w:pPr>
              <w:spacing w:after="0" w:line="240" w:lineRule="auto"/>
              <w:rPr>
                <w:rFonts w:ascii="Times New Roman" w:hAnsi="Times New Roman" w:cs="Times New Roman"/>
                <w:sz w:val="24"/>
                <w:szCs w:val="24"/>
                <w:lang w:val="ro-RO"/>
              </w:rPr>
            </w:pPr>
            <w:r w:rsidRPr="001E2DC7">
              <w:rPr>
                <w:rFonts w:ascii="Times New Roman" w:hAnsi="Times New Roman" w:cs="Times New Roman"/>
                <w:sz w:val="24"/>
                <w:szCs w:val="24"/>
                <w:lang w:val="ro-RO"/>
              </w:rPr>
              <w:t>SEE, LIFE, alte programe</w:t>
            </w:r>
          </w:p>
        </w:tc>
        <w:tc>
          <w:tcPr>
            <w:tcW w:w="6831" w:type="dxa"/>
          </w:tcPr>
          <w:p w:rsidR="001E2DC7" w:rsidRPr="001E2DC7" w:rsidRDefault="001E2DC7" w:rsidP="001E2DC7">
            <w:pPr>
              <w:spacing w:after="0" w:line="240" w:lineRule="auto"/>
              <w:jc w:val="both"/>
              <w:rPr>
                <w:rFonts w:ascii="Times New Roman" w:hAnsi="Times New Roman" w:cs="Times New Roman"/>
                <w:sz w:val="24"/>
                <w:szCs w:val="24"/>
                <w:lang w:val="ro-RO"/>
              </w:rPr>
            </w:pPr>
            <w:r w:rsidRPr="001E2DC7">
              <w:rPr>
                <w:rFonts w:ascii="Times New Roman" w:hAnsi="Times New Roman" w:cs="Times New Roman"/>
                <w:sz w:val="24"/>
                <w:szCs w:val="24"/>
                <w:lang w:val="ro-RO"/>
              </w:rPr>
              <w:t>Pregătirea de studii privind contribuția ecosistemelor naturale din zonele protejate şi a rapoartelor privind sprijinirea politicilor publice în special în ceea ce priveşte principalele sectoare economice din România;</w:t>
            </w:r>
          </w:p>
          <w:p w:rsidR="001E2DC7" w:rsidRPr="001E2DC7" w:rsidRDefault="001E2DC7" w:rsidP="001E2DC7">
            <w:pPr>
              <w:spacing w:after="0" w:line="240" w:lineRule="auto"/>
              <w:jc w:val="both"/>
              <w:rPr>
                <w:rFonts w:ascii="Times New Roman" w:hAnsi="Times New Roman" w:cs="Times New Roman"/>
                <w:sz w:val="24"/>
                <w:szCs w:val="24"/>
                <w:lang w:val="ro-RO"/>
              </w:rPr>
            </w:pPr>
            <w:r w:rsidRPr="001E2DC7">
              <w:rPr>
                <w:rFonts w:ascii="Times New Roman" w:hAnsi="Times New Roman" w:cs="Times New Roman"/>
                <w:sz w:val="24"/>
                <w:szCs w:val="24"/>
                <w:lang w:val="ro-RO"/>
              </w:rPr>
              <w:t>Dezvoltarea metodologiei de stabilire a coridoarelor ecologice, inclusiv criteriile de desemnare a coridoarelor ecologice, identificarea zonelor critice unde sunt necesare coridoare ecologice şi formarea de specialiști pentru o mai bună gestionare şi monitorizare a coridoarelor ecologice</w:t>
            </w:r>
          </w:p>
        </w:tc>
      </w:tr>
      <w:tr w:rsidR="001E2DC7" w:rsidRPr="001E2DC7" w:rsidTr="00C57298">
        <w:tc>
          <w:tcPr>
            <w:tcW w:w="547" w:type="dxa"/>
          </w:tcPr>
          <w:p w:rsidR="001E2DC7" w:rsidRPr="001E2DC7" w:rsidRDefault="001E2DC7" w:rsidP="00C57298">
            <w:pPr>
              <w:spacing w:after="0" w:line="240" w:lineRule="auto"/>
              <w:rPr>
                <w:rFonts w:ascii="Times New Roman" w:hAnsi="Times New Roman" w:cs="Times New Roman"/>
                <w:sz w:val="24"/>
                <w:szCs w:val="24"/>
                <w:lang w:val="ro-RO"/>
              </w:rPr>
            </w:pPr>
            <w:r w:rsidRPr="001E2DC7">
              <w:rPr>
                <w:rFonts w:ascii="Times New Roman" w:hAnsi="Times New Roman" w:cs="Times New Roman"/>
                <w:sz w:val="24"/>
                <w:szCs w:val="24"/>
                <w:lang w:val="ro-RO"/>
              </w:rPr>
              <w:t>6.</w:t>
            </w:r>
          </w:p>
        </w:tc>
        <w:tc>
          <w:tcPr>
            <w:tcW w:w="3105" w:type="dxa"/>
          </w:tcPr>
          <w:p w:rsidR="001E2DC7" w:rsidRPr="001E2DC7" w:rsidRDefault="001E2DC7" w:rsidP="00C57298">
            <w:pPr>
              <w:spacing w:after="0" w:line="240" w:lineRule="auto"/>
              <w:jc w:val="both"/>
              <w:rPr>
                <w:rFonts w:ascii="Times New Roman" w:hAnsi="Times New Roman" w:cs="Times New Roman"/>
                <w:sz w:val="24"/>
                <w:szCs w:val="24"/>
                <w:lang w:val="ro-RO"/>
              </w:rPr>
            </w:pPr>
            <w:r w:rsidRPr="001E2DC7">
              <w:rPr>
                <w:rFonts w:ascii="Times New Roman" w:hAnsi="Times New Roman" w:cs="Times New Roman"/>
                <w:sz w:val="24"/>
                <w:szCs w:val="24"/>
                <w:lang w:val="ro-RO"/>
              </w:rPr>
              <w:t>Stabilirea de priorităţi pentru refacerea ecosistemelor şi promovarea utilizării infrastructurii verzi</w:t>
            </w:r>
          </w:p>
          <w:p w:rsidR="001E2DC7" w:rsidRPr="001E2DC7" w:rsidRDefault="001E2DC7" w:rsidP="00C57298">
            <w:pPr>
              <w:spacing w:after="0" w:line="240" w:lineRule="auto"/>
              <w:rPr>
                <w:rFonts w:ascii="Times New Roman" w:hAnsi="Times New Roman" w:cs="Times New Roman"/>
                <w:sz w:val="24"/>
                <w:szCs w:val="24"/>
                <w:lang w:val="ro-RO"/>
              </w:rPr>
            </w:pPr>
          </w:p>
        </w:tc>
        <w:tc>
          <w:tcPr>
            <w:tcW w:w="2693" w:type="dxa"/>
          </w:tcPr>
          <w:p w:rsidR="001E2DC7" w:rsidRPr="001E2DC7" w:rsidRDefault="001E2DC7" w:rsidP="00C57298">
            <w:pPr>
              <w:spacing w:after="0" w:line="240" w:lineRule="auto"/>
              <w:rPr>
                <w:rFonts w:ascii="Times New Roman" w:hAnsi="Times New Roman" w:cs="Times New Roman"/>
                <w:sz w:val="24"/>
                <w:szCs w:val="24"/>
                <w:lang w:val="ro-RO"/>
              </w:rPr>
            </w:pPr>
            <w:r w:rsidRPr="001E2DC7">
              <w:rPr>
                <w:rFonts w:ascii="Times New Roman" w:hAnsi="Times New Roman" w:cs="Times New Roman"/>
                <w:sz w:val="24"/>
                <w:szCs w:val="24"/>
                <w:lang w:val="ro-RO"/>
              </w:rPr>
              <w:t>POIM, SEE, PNDR</w:t>
            </w:r>
          </w:p>
        </w:tc>
        <w:tc>
          <w:tcPr>
            <w:tcW w:w="6831" w:type="dxa"/>
          </w:tcPr>
          <w:p w:rsidR="001E2DC7" w:rsidRPr="001E2DC7" w:rsidRDefault="001E2DC7" w:rsidP="00C57298">
            <w:pPr>
              <w:spacing w:after="0" w:line="240" w:lineRule="auto"/>
              <w:jc w:val="both"/>
              <w:rPr>
                <w:rFonts w:ascii="Times New Roman" w:hAnsi="Times New Roman" w:cs="Times New Roman"/>
                <w:sz w:val="24"/>
                <w:szCs w:val="24"/>
                <w:lang w:val="ro-RO"/>
              </w:rPr>
            </w:pPr>
            <w:r w:rsidRPr="001E2DC7">
              <w:rPr>
                <w:rFonts w:ascii="Times New Roman" w:hAnsi="Times New Roman" w:cs="Times New Roman"/>
                <w:sz w:val="24"/>
                <w:szCs w:val="24"/>
                <w:lang w:val="ro-RO"/>
              </w:rPr>
              <w:t xml:space="preserve">Prin POIM vor fi finanțate măsuri atât de menţinere şi refacere a ecosistemelor degradate şi a serviciilor furnizate (împăduriri, coridoare ecologice etc.), situate în afara ariilor naturale protejate, cât și reconstrucţia ecologică a ecosistemelor de pe suprafaţa ariilor naturale protejate, inclusiv a siturilor Natura 2000, </w:t>
            </w:r>
            <w:r w:rsidR="00B52591">
              <w:rPr>
                <w:rFonts w:ascii="Times New Roman" w:hAnsi="Times New Roman" w:cs="Times New Roman"/>
                <w:sz w:val="24"/>
                <w:szCs w:val="24"/>
                <w:lang w:val="ro-RO"/>
              </w:rPr>
              <w:t>în situațiile î</w:t>
            </w:r>
            <w:r w:rsidRPr="001E2DC7">
              <w:rPr>
                <w:rFonts w:ascii="Times New Roman" w:hAnsi="Times New Roman" w:cs="Times New Roman"/>
                <w:sz w:val="24"/>
                <w:szCs w:val="24"/>
                <w:lang w:val="ro-RO"/>
              </w:rPr>
              <w:t>n ca</w:t>
            </w:r>
            <w:r w:rsidR="00B52591">
              <w:rPr>
                <w:rFonts w:ascii="Times New Roman" w:hAnsi="Times New Roman" w:cs="Times New Roman"/>
                <w:sz w:val="24"/>
                <w:szCs w:val="24"/>
                <w:lang w:val="ro-RO"/>
              </w:rPr>
              <w:t>re anumite ecosisteme nu asigură</w:t>
            </w:r>
            <w:r w:rsidRPr="001E2DC7">
              <w:rPr>
                <w:rFonts w:ascii="Times New Roman" w:hAnsi="Times New Roman" w:cs="Times New Roman"/>
                <w:sz w:val="24"/>
                <w:szCs w:val="24"/>
                <w:lang w:val="ro-RO"/>
              </w:rPr>
              <w:t xml:space="preserve"> un statut de con</w:t>
            </w:r>
            <w:r w:rsidR="00B52591">
              <w:rPr>
                <w:rFonts w:ascii="Times New Roman" w:hAnsi="Times New Roman" w:cs="Times New Roman"/>
                <w:sz w:val="24"/>
                <w:szCs w:val="24"/>
                <w:lang w:val="ro-RO"/>
              </w:rPr>
              <w:t>servare favorabil al speciilor ș</w:t>
            </w:r>
            <w:r w:rsidRPr="001E2DC7">
              <w:rPr>
                <w:rFonts w:ascii="Times New Roman" w:hAnsi="Times New Roman" w:cs="Times New Roman"/>
                <w:sz w:val="24"/>
                <w:szCs w:val="24"/>
                <w:lang w:val="ro-RO"/>
              </w:rPr>
              <w:t>i habitatelor</w:t>
            </w:r>
          </w:p>
          <w:p w:rsidR="001E2DC7" w:rsidRPr="001E2DC7" w:rsidRDefault="001E2DC7" w:rsidP="00C57298">
            <w:pPr>
              <w:spacing w:after="0" w:line="240" w:lineRule="auto"/>
              <w:jc w:val="both"/>
              <w:rPr>
                <w:rFonts w:ascii="Times New Roman" w:hAnsi="Times New Roman" w:cs="Times New Roman"/>
                <w:sz w:val="24"/>
                <w:szCs w:val="24"/>
                <w:lang w:val="ro-RO"/>
              </w:rPr>
            </w:pPr>
            <w:r w:rsidRPr="001E2DC7">
              <w:rPr>
                <w:rFonts w:ascii="Times New Roman" w:hAnsi="Times New Roman" w:cs="Times New Roman"/>
                <w:sz w:val="24"/>
                <w:szCs w:val="24"/>
                <w:lang w:val="ro-RO"/>
              </w:rPr>
              <w:t xml:space="preserve">Implementarea orizontală a infrastructurii verzi, în contextul implementării la nivelul programelor finanțate prin FESI a principiului orizontal de dezvoltare durabilă, prin includerea conceptelor vizând infrastructura verde și utilizarea serviciilor </w:t>
            </w:r>
            <w:r w:rsidRPr="001E2DC7">
              <w:rPr>
                <w:rFonts w:ascii="Times New Roman" w:hAnsi="Times New Roman" w:cs="Times New Roman"/>
                <w:sz w:val="24"/>
                <w:szCs w:val="24"/>
                <w:lang w:val="ro-RO"/>
              </w:rPr>
              <w:lastRenderedPageBreak/>
              <w:t>ecosistemelor în documentațiile standardizate de lucrări, precum și în promovarea anumitor tipuri de proiecte bazate pe infrastructura verde în detrimentul infrastructurii clasice (e.g. măsurile pentru prevenirea inundațiilor)</w:t>
            </w:r>
          </w:p>
        </w:tc>
      </w:tr>
      <w:tr w:rsidR="001E2DC7" w:rsidRPr="001E2DC7" w:rsidTr="00C57298">
        <w:tc>
          <w:tcPr>
            <w:tcW w:w="547" w:type="dxa"/>
          </w:tcPr>
          <w:p w:rsidR="001E2DC7" w:rsidRPr="001E2DC7" w:rsidRDefault="001E2DC7" w:rsidP="00C57298">
            <w:pPr>
              <w:spacing w:after="0" w:line="240" w:lineRule="auto"/>
              <w:rPr>
                <w:rFonts w:ascii="Times New Roman" w:hAnsi="Times New Roman" w:cs="Times New Roman"/>
                <w:sz w:val="24"/>
                <w:szCs w:val="24"/>
                <w:lang w:val="ro-RO"/>
              </w:rPr>
            </w:pPr>
            <w:r w:rsidRPr="001E2DC7">
              <w:rPr>
                <w:rFonts w:ascii="Times New Roman" w:hAnsi="Times New Roman" w:cs="Times New Roman"/>
                <w:sz w:val="24"/>
                <w:szCs w:val="24"/>
                <w:lang w:val="ro-RO"/>
              </w:rPr>
              <w:lastRenderedPageBreak/>
              <w:t>7.</w:t>
            </w:r>
          </w:p>
        </w:tc>
        <w:tc>
          <w:tcPr>
            <w:tcW w:w="3105" w:type="dxa"/>
          </w:tcPr>
          <w:p w:rsidR="001E2DC7" w:rsidRPr="001E2DC7" w:rsidRDefault="001E2DC7" w:rsidP="00C57298">
            <w:pPr>
              <w:spacing w:after="0" w:line="240" w:lineRule="auto"/>
              <w:rPr>
                <w:rFonts w:ascii="Times New Roman" w:hAnsi="Times New Roman" w:cs="Times New Roman"/>
                <w:sz w:val="24"/>
                <w:szCs w:val="24"/>
                <w:lang w:val="ro-RO"/>
              </w:rPr>
            </w:pPr>
            <w:r w:rsidRPr="001E2DC7">
              <w:rPr>
                <w:rFonts w:ascii="Times New Roman" w:hAnsi="Times New Roman" w:cs="Times New Roman"/>
                <w:sz w:val="24"/>
                <w:szCs w:val="24"/>
                <w:lang w:val="ro-RO"/>
              </w:rPr>
              <w:t>Asigurarea că nu sunt pierderi nete ale biodiversităţii şi serviciilor ecosistemelor</w:t>
            </w:r>
          </w:p>
        </w:tc>
        <w:tc>
          <w:tcPr>
            <w:tcW w:w="2693" w:type="dxa"/>
          </w:tcPr>
          <w:p w:rsidR="001E2DC7" w:rsidRPr="001E2DC7" w:rsidRDefault="001E2DC7" w:rsidP="00C57298">
            <w:pPr>
              <w:spacing w:after="0" w:line="240" w:lineRule="auto"/>
              <w:rPr>
                <w:rFonts w:ascii="Times New Roman" w:hAnsi="Times New Roman" w:cs="Times New Roman"/>
                <w:sz w:val="24"/>
                <w:szCs w:val="24"/>
                <w:lang w:val="ro-RO"/>
              </w:rPr>
            </w:pPr>
            <w:r w:rsidRPr="001E2DC7">
              <w:rPr>
                <w:rFonts w:ascii="Times New Roman" w:hAnsi="Times New Roman" w:cs="Times New Roman"/>
                <w:sz w:val="24"/>
                <w:szCs w:val="24"/>
                <w:lang w:val="ro-RO"/>
              </w:rPr>
              <w:t>POIM, alte programe cu finanțare FESI</w:t>
            </w:r>
          </w:p>
        </w:tc>
        <w:tc>
          <w:tcPr>
            <w:tcW w:w="6831" w:type="dxa"/>
          </w:tcPr>
          <w:p w:rsidR="001E2DC7" w:rsidRPr="001E2DC7" w:rsidRDefault="001E2DC7" w:rsidP="00C57298">
            <w:pPr>
              <w:spacing w:after="0" w:line="240" w:lineRule="auto"/>
              <w:jc w:val="both"/>
              <w:rPr>
                <w:rFonts w:ascii="Times New Roman" w:hAnsi="Times New Roman" w:cs="Times New Roman"/>
                <w:sz w:val="24"/>
                <w:szCs w:val="24"/>
                <w:lang w:val="ro-RO"/>
              </w:rPr>
            </w:pPr>
            <w:r w:rsidRPr="001E2DC7">
              <w:rPr>
                <w:rFonts w:ascii="Times New Roman" w:hAnsi="Times New Roman" w:cs="Times New Roman"/>
                <w:sz w:val="24"/>
                <w:szCs w:val="24"/>
                <w:lang w:val="ro-RO"/>
              </w:rPr>
              <w:t>Monitorizarea st</w:t>
            </w:r>
            <w:r>
              <w:rPr>
                <w:rFonts w:ascii="Times New Roman" w:hAnsi="Times New Roman" w:cs="Times New Roman"/>
                <w:sz w:val="24"/>
                <w:szCs w:val="24"/>
                <w:lang w:val="ro-RO"/>
              </w:rPr>
              <w:t>ării de conservare a speciilor și habitatelor atâ</w:t>
            </w:r>
            <w:r w:rsidRPr="001E2DC7">
              <w:rPr>
                <w:rFonts w:ascii="Times New Roman" w:hAnsi="Times New Roman" w:cs="Times New Roman"/>
                <w:sz w:val="24"/>
                <w:szCs w:val="24"/>
                <w:lang w:val="ro-RO"/>
              </w:rPr>
              <w:t xml:space="preserve">t </w:t>
            </w:r>
            <w:r>
              <w:rPr>
                <w:rFonts w:ascii="Times New Roman" w:hAnsi="Times New Roman" w:cs="Times New Roman"/>
                <w:sz w:val="24"/>
                <w:szCs w:val="24"/>
                <w:lang w:val="ro-RO"/>
              </w:rPr>
              <w:t>î</w:t>
            </w:r>
            <w:r w:rsidRPr="001E2DC7">
              <w:rPr>
                <w:rFonts w:ascii="Times New Roman" w:hAnsi="Times New Roman" w:cs="Times New Roman"/>
                <w:sz w:val="24"/>
                <w:szCs w:val="24"/>
                <w:lang w:val="ro-RO"/>
              </w:rPr>
              <w:t>n interiorul</w:t>
            </w:r>
            <w:r>
              <w:rPr>
                <w:rFonts w:ascii="Times New Roman" w:hAnsi="Times New Roman" w:cs="Times New Roman"/>
                <w:sz w:val="24"/>
                <w:szCs w:val="24"/>
                <w:lang w:val="ro-RO"/>
              </w:rPr>
              <w:t>, cât și în afara reț</w:t>
            </w:r>
            <w:r w:rsidRPr="001E2DC7">
              <w:rPr>
                <w:rFonts w:ascii="Times New Roman" w:hAnsi="Times New Roman" w:cs="Times New Roman"/>
                <w:sz w:val="24"/>
                <w:szCs w:val="24"/>
                <w:lang w:val="ro-RO"/>
              </w:rPr>
              <w:t>elei Natura 2000</w:t>
            </w:r>
          </w:p>
          <w:p w:rsidR="001E2DC7" w:rsidRPr="001E2DC7" w:rsidRDefault="00B52591" w:rsidP="00C57298">
            <w:pPr>
              <w:spacing w:after="0" w:line="240" w:lineRule="auto"/>
              <w:jc w:val="both"/>
              <w:rPr>
                <w:rFonts w:ascii="Times New Roman" w:hAnsi="Times New Roman" w:cs="Times New Roman"/>
                <w:sz w:val="24"/>
                <w:szCs w:val="24"/>
                <w:lang w:val="ro-RO"/>
              </w:rPr>
            </w:pPr>
            <w:r>
              <w:rPr>
                <w:rFonts w:ascii="Times New Roman" w:hAnsi="Times New Roman" w:cs="Times New Roman"/>
                <w:sz w:val="24"/>
                <w:szCs w:val="24"/>
                <w:lang w:val="ro-RO"/>
              </w:rPr>
              <w:t>Mă</w:t>
            </w:r>
            <w:r w:rsidR="001E2DC7">
              <w:rPr>
                <w:rFonts w:ascii="Times New Roman" w:hAnsi="Times New Roman" w:cs="Times New Roman"/>
                <w:sz w:val="24"/>
                <w:szCs w:val="24"/>
                <w:lang w:val="ro-RO"/>
              </w:rPr>
              <w:t>suri de menținere ș</w:t>
            </w:r>
            <w:r w:rsidR="001E2DC7" w:rsidRPr="001E2DC7">
              <w:rPr>
                <w:rFonts w:ascii="Times New Roman" w:hAnsi="Times New Roman" w:cs="Times New Roman"/>
                <w:sz w:val="24"/>
                <w:szCs w:val="24"/>
                <w:lang w:val="ro-RO"/>
              </w:rPr>
              <w:t>i refacere a ecosistemelor</w:t>
            </w:r>
            <w:r w:rsidR="001E2DC7">
              <w:rPr>
                <w:rFonts w:ascii="Times New Roman" w:hAnsi="Times New Roman" w:cs="Times New Roman"/>
                <w:sz w:val="24"/>
                <w:szCs w:val="24"/>
                <w:lang w:val="ro-RO"/>
              </w:rPr>
              <w:t xml:space="preserve"> ș</w:t>
            </w:r>
            <w:r w:rsidR="001E2DC7" w:rsidRPr="001E2DC7">
              <w:rPr>
                <w:rFonts w:ascii="Times New Roman" w:hAnsi="Times New Roman" w:cs="Times New Roman"/>
                <w:sz w:val="24"/>
                <w:szCs w:val="24"/>
                <w:lang w:val="ro-RO"/>
              </w:rPr>
              <w:t>i a serviciilor furnizate de acestea</w:t>
            </w:r>
          </w:p>
        </w:tc>
      </w:tr>
      <w:tr w:rsidR="001E2DC7" w:rsidRPr="001E2DC7" w:rsidTr="00C57298">
        <w:tc>
          <w:tcPr>
            <w:tcW w:w="547" w:type="dxa"/>
          </w:tcPr>
          <w:p w:rsidR="001E2DC7" w:rsidRPr="001E2DC7" w:rsidRDefault="001E2DC7" w:rsidP="00C57298">
            <w:pPr>
              <w:spacing w:after="0" w:line="240" w:lineRule="auto"/>
              <w:rPr>
                <w:rFonts w:ascii="Times New Roman" w:hAnsi="Times New Roman" w:cs="Times New Roman"/>
                <w:sz w:val="24"/>
                <w:szCs w:val="24"/>
                <w:lang w:val="ro-RO"/>
              </w:rPr>
            </w:pPr>
            <w:r w:rsidRPr="001E2DC7">
              <w:rPr>
                <w:rFonts w:ascii="Times New Roman" w:hAnsi="Times New Roman" w:cs="Times New Roman"/>
                <w:sz w:val="24"/>
                <w:szCs w:val="24"/>
                <w:lang w:val="ro-RO"/>
              </w:rPr>
              <w:t>8</w:t>
            </w:r>
          </w:p>
        </w:tc>
        <w:tc>
          <w:tcPr>
            <w:tcW w:w="3105" w:type="dxa"/>
          </w:tcPr>
          <w:p w:rsidR="001E2DC7" w:rsidRPr="001E2DC7" w:rsidRDefault="001E2DC7" w:rsidP="00C57298">
            <w:pPr>
              <w:spacing w:after="0" w:line="240" w:lineRule="auto"/>
              <w:rPr>
                <w:rFonts w:ascii="Times New Roman" w:hAnsi="Times New Roman" w:cs="Times New Roman"/>
                <w:sz w:val="24"/>
                <w:szCs w:val="24"/>
                <w:lang w:val="ro-RO"/>
              </w:rPr>
            </w:pPr>
            <w:r w:rsidRPr="001E2DC7">
              <w:rPr>
                <w:rFonts w:ascii="Times New Roman" w:hAnsi="Times New Roman" w:cs="Times New Roman"/>
                <w:sz w:val="24"/>
                <w:szCs w:val="24"/>
                <w:lang w:val="ro-RO"/>
              </w:rPr>
              <w:t>Îmbunătăţirea plăţilor directe pentru conservarea biodiversităţii pentru terenurile agricole din siturile Natura 2000</w:t>
            </w:r>
          </w:p>
        </w:tc>
        <w:tc>
          <w:tcPr>
            <w:tcW w:w="2693" w:type="dxa"/>
          </w:tcPr>
          <w:p w:rsidR="001E2DC7" w:rsidRPr="001E2DC7" w:rsidRDefault="001E2DC7" w:rsidP="00C57298">
            <w:pPr>
              <w:spacing w:after="0" w:line="240" w:lineRule="auto"/>
              <w:rPr>
                <w:rFonts w:ascii="Times New Roman" w:hAnsi="Times New Roman" w:cs="Times New Roman"/>
                <w:sz w:val="24"/>
                <w:szCs w:val="24"/>
                <w:lang w:val="ro-RO"/>
              </w:rPr>
            </w:pPr>
            <w:r w:rsidRPr="001E2DC7">
              <w:rPr>
                <w:rFonts w:ascii="Times New Roman" w:hAnsi="Times New Roman" w:cs="Times New Roman"/>
                <w:sz w:val="24"/>
                <w:szCs w:val="24"/>
                <w:lang w:val="ro-RO"/>
              </w:rPr>
              <w:t>PNDR</w:t>
            </w:r>
          </w:p>
        </w:tc>
        <w:tc>
          <w:tcPr>
            <w:tcW w:w="6831" w:type="dxa"/>
          </w:tcPr>
          <w:p w:rsidR="001E2DC7" w:rsidRPr="001E2DC7" w:rsidRDefault="001E2DC7" w:rsidP="00C57298">
            <w:pPr>
              <w:widowControl w:val="0"/>
              <w:spacing w:after="0" w:line="240" w:lineRule="auto"/>
              <w:jc w:val="both"/>
              <w:rPr>
                <w:rFonts w:ascii="Times New Roman" w:hAnsi="Times New Roman" w:cs="Times New Roman"/>
                <w:color w:val="000000"/>
                <w:sz w:val="24"/>
                <w:szCs w:val="24"/>
                <w:lang w:val="ro-RO"/>
              </w:rPr>
            </w:pPr>
            <w:r w:rsidRPr="001E2DC7">
              <w:rPr>
                <w:rFonts w:ascii="Times New Roman" w:hAnsi="Times New Roman" w:cs="Times New Roman"/>
                <w:sz w:val="24"/>
                <w:szCs w:val="24"/>
                <w:lang w:val="ro-RO"/>
              </w:rPr>
              <w:t>Măsurile dedicate managementului ariilor protejate din POIM vor fi completate prin măsurile de agro-mediu ce promovează agricultura extensivă adaptată nevoilor de</w:t>
            </w:r>
            <w:r>
              <w:rPr>
                <w:rFonts w:ascii="Times New Roman" w:hAnsi="Times New Roman" w:cs="Times New Roman"/>
                <w:sz w:val="24"/>
                <w:szCs w:val="24"/>
                <w:lang w:val="ro-RO"/>
              </w:rPr>
              <w:t xml:space="preserve"> conservare prevăzute prin PNDR;</w:t>
            </w:r>
            <w:r w:rsidRPr="001E2DC7">
              <w:rPr>
                <w:rFonts w:ascii="Times New Roman" w:hAnsi="Times New Roman" w:cs="Times New Roman"/>
                <w:sz w:val="24"/>
                <w:szCs w:val="24"/>
                <w:lang w:val="ro-RO"/>
              </w:rPr>
              <w:t xml:space="preserve"> Plăţile compensatorii din FEADR pentru proprietarii de terenuri aflate în siturile Natura 2000 vor fi introduse prin modificarea PNDR când vor exista suficiente planuri de management aprobate care să justifice introducerea acestei măsuri</w:t>
            </w:r>
          </w:p>
        </w:tc>
      </w:tr>
      <w:tr w:rsidR="001E2DC7" w:rsidRPr="001E2DC7" w:rsidTr="00C57298">
        <w:tc>
          <w:tcPr>
            <w:tcW w:w="547" w:type="dxa"/>
          </w:tcPr>
          <w:p w:rsidR="001E2DC7" w:rsidRPr="001E2DC7" w:rsidRDefault="001E2DC7" w:rsidP="00C57298">
            <w:pPr>
              <w:spacing w:after="0" w:line="240" w:lineRule="auto"/>
              <w:rPr>
                <w:rFonts w:ascii="Times New Roman" w:hAnsi="Times New Roman" w:cs="Times New Roman"/>
                <w:sz w:val="24"/>
                <w:szCs w:val="24"/>
                <w:lang w:val="ro-RO"/>
              </w:rPr>
            </w:pPr>
            <w:r w:rsidRPr="001E2DC7">
              <w:rPr>
                <w:rFonts w:ascii="Times New Roman" w:hAnsi="Times New Roman" w:cs="Times New Roman"/>
                <w:sz w:val="24"/>
                <w:szCs w:val="24"/>
                <w:lang w:val="ro-RO"/>
              </w:rPr>
              <w:t>9</w:t>
            </w:r>
          </w:p>
        </w:tc>
        <w:tc>
          <w:tcPr>
            <w:tcW w:w="3105" w:type="dxa"/>
          </w:tcPr>
          <w:p w:rsidR="001E2DC7" w:rsidRPr="001E2DC7" w:rsidRDefault="001E2DC7" w:rsidP="00C57298">
            <w:pPr>
              <w:spacing w:after="0" w:line="240" w:lineRule="auto"/>
              <w:rPr>
                <w:rFonts w:ascii="Times New Roman" w:hAnsi="Times New Roman" w:cs="Times New Roman"/>
                <w:sz w:val="24"/>
                <w:szCs w:val="24"/>
                <w:lang w:val="ro-RO"/>
              </w:rPr>
            </w:pPr>
            <w:r w:rsidRPr="001E2DC7">
              <w:rPr>
                <w:rFonts w:ascii="Times New Roman" w:hAnsi="Times New Roman" w:cs="Times New Roman"/>
                <w:sz w:val="24"/>
                <w:szCs w:val="24"/>
                <w:lang w:val="ro-RO"/>
              </w:rPr>
              <w:t>Conservarea diversităţii genetice agricole a Europei</w:t>
            </w:r>
          </w:p>
        </w:tc>
        <w:tc>
          <w:tcPr>
            <w:tcW w:w="2693" w:type="dxa"/>
          </w:tcPr>
          <w:p w:rsidR="001E2DC7" w:rsidRPr="001E2DC7" w:rsidRDefault="001E2DC7" w:rsidP="00C57298">
            <w:pPr>
              <w:spacing w:after="0" w:line="240" w:lineRule="auto"/>
              <w:rPr>
                <w:rFonts w:ascii="Times New Roman" w:hAnsi="Times New Roman" w:cs="Times New Roman"/>
                <w:sz w:val="24"/>
                <w:szCs w:val="24"/>
                <w:lang w:val="ro-RO"/>
              </w:rPr>
            </w:pPr>
            <w:r w:rsidRPr="001E2DC7">
              <w:rPr>
                <w:rFonts w:ascii="Times New Roman" w:hAnsi="Times New Roman" w:cs="Times New Roman"/>
                <w:sz w:val="24"/>
                <w:szCs w:val="24"/>
                <w:lang w:val="ro-RO"/>
              </w:rPr>
              <w:t>POIM, alte programe</w:t>
            </w:r>
          </w:p>
        </w:tc>
        <w:tc>
          <w:tcPr>
            <w:tcW w:w="6831" w:type="dxa"/>
          </w:tcPr>
          <w:p w:rsidR="001E2DC7" w:rsidRPr="001E2DC7" w:rsidRDefault="001E2DC7" w:rsidP="00C57298">
            <w:pPr>
              <w:spacing w:after="0" w:line="240" w:lineRule="auto"/>
              <w:jc w:val="both"/>
              <w:rPr>
                <w:rFonts w:ascii="Times New Roman" w:hAnsi="Times New Roman" w:cs="Times New Roman"/>
                <w:sz w:val="24"/>
                <w:szCs w:val="24"/>
                <w:lang w:val="ro-RO"/>
              </w:rPr>
            </w:pPr>
            <w:r w:rsidRPr="001E2DC7">
              <w:rPr>
                <w:rFonts w:ascii="Times New Roman" w:hAnsi="Times New Roman" w:cs="Times New Roman"/>
                <w:sz w:val="24"/>
                <w:szCs w:val="24"/>
                <w:lang w:val="ro-RO"/>
              </w:rPr>
              <w:t>Măsurile de conservare a diversității genetice ce vo</w:t>
            </w:r>
            <w:r>
              <w:rPr>
                <w:rFonts w:ascii="Times New Roman" w:hAnsi="Times New Roman" w:cs="Times New Roman"/>
                <w:sz w:val="24"/>
                <w:szCs w:val="24"/>
                <w:lang w:val="ro-RO"/>
              </w:rPr>
              <w:t>r</w:t>
            </w:r>
            <w:r w:rsidRPr="001E2DC7">
              <w:rPr>
                <w:rFonts w:ascii="Times New Roman" w:hAnsi="Times New Roman" w:cs="Times New Roman"/>
                <w:sz w:val="24"/>
                <w:szCs w:val="24"/>
                <w:lang w:val="ro-RO"/>
              </w:rPr>
              <w:t xml:space="preserve"> fi introduse în prevederile planurilor de management ce vor fi elabo</w:t>
            </w:r>
            <w:r>
              <w:rPr>
                <w:rFonts w:ascii="Times New Roman" w:hAnsi="Times New Roman" w:cs="Times New Roman"/>
                <w:sz w:val="24"/>
                <w:szCs w:val="24"/>
                <w:lang w:val="ro-RO"/>
              </w:rPr>
              <w:t>rate prin POIM și alte programe</w:t>
            </w:r>
          </w:p>
        </w:tc>
      </w:tr>
      <w:tr w:rsidR="001E2DC7" w:rsidRPr="001E2DC7" w:rsidTr="00C57298">
        <w:tc>
          <w:tcPr>
            <w:tcW w:w="547" w:type="dxa"/>
          </w:tcPr>
          <w:p w:rsidR="001E2DC7" w:rsidRPr="001E2DC7" w:rsidRDefault="001E2DC7" w:rsidP="00C57298">
            <w:pPr>
              <w:spacing w:after="0" w:line="240" w:lineRule="auto"/>
              <w:rPr>
                <w:rFonts w:ascii="Times New Roman" w:hAnsi="Times New Roman" w:cs="Times New Roman"/>
                <w:sz w:val="24"/>
                <w:szCs w:val="24"/>
                <w:lang w:val="ro-RO"/>
              </w:rPr>
            </w:pPr>
            <w:r w:rsidRPr="001E2DC7">
              <w:rPr>
                <w:rFonts w:ascii="Times New Roman" w:hAnsi="Times New Roman" w:cs="Times New Roman"/>
                <w:sz w:val="24"/>
                <w:szCs w:val="24"/>
                <w:lang w:val="ro-RO"/>
              </w:rPr>
              <w:t>10</w:t>
            </w:r>
          </w:p>
        </w:tc>
        <w:tc>
          <w:tcPr>
            <w:tcW w:w="3105" w:type="dxa"/>
          </w:tcPr>
          <w:p w:rsidR="001E2DC7" w:rsidRPr="001E2DC7" w:rsidRDefault="001E2DC7" w:rsidP="00C57298">
            <w:pPr>
              <w:spacing w:after="0" w:line="240" w:lineRule="auto"/>
              <w:rPr>
                <w:rFonts w:ascii="Times New Roman" w:hAnsi="Times New Roman" w:cs="Times New Roman"/>
                <w:sz w:val="24"/>
                <w:szCs w:val="24"/>
                <w:lang w:val="ro-RO"/>
              </w:rPr>
            </w:pPr>
            <w:r w:rsidRPr="001E2DC7">
              <w:rPr>
                <w:rFonts w:ascii="Times New Roman" w:hAnsi="Times New Roman" w:cs="Times New Roman"/>
                <w:sz w:val="24"/>
                <w:szCs w:val="24"/>
                <w:lang w:val="ro-RO"/>
              </w:rPr>
              <w:t>Încurajarea silvicultorilor de a proteja biodiversitatea şi integrarea măsurilor în amenajamentele silvice</w:t>
            </w:r>
          </w:p>
        </w:tc>
        <w:tc>
          <w:tcPr>
            <w:tcW w:w="2693" w:type="dxa"/>
          </w:tcPr>
          <w:p w:rsidR="001E2DC7" w:rsidRPr="001E2DC7" w:rsidRDefault="001E2DC7" w:rsidP="00C57298">
            <w:pPr>
              <w:spacing w:after="0" w:line="240" w:lineRule="auto"/>
              <w:rPr>
                <w:rFonts w:ascii="Times New Roman" w:hAnsi="Times New Roman" w:cs="Times New Roman"/>
                <w:sz w:val="24"/>
                <w:szCs w:val="24"/>
                <w:lang w:val="ro-RO"/>
              </w:rPr>
            </w:pPr>
            <w:r w:rsidRPr="001E2DC7">
              <w:rPr>
                <w:rFonts w:ascii="Times New Roman" w:hAnsi="Times New Roman" w:cs="Times New Roman"/>
                <w:sz w:val="24"/>
                <w:szCs w:val="24"/>
                <w:lang w:val="ro-RO"/>
              </w:rPr>
              <w:t>POIM, PNDR</w:t>
            </w:r>
          </w:p>
        </w:tc>
        <w:tc>
          <w:tcPr>
            <w:tcW w:w="6831" w:type="dxa"/>
          </w:tcPr>
          <w:p w:rsidR="001E2DC7" w:rsidRDefault="00B52591" w:rsidP="00C57298">
            <w:pPr>
              <w:spacing w:after="0" w:line="240" w:lineRule="auto"/>
              <w:jc w:val="both"/>
              <w:rPr>
                <w:rFonts w:ascii="Times New Roman" w:hAnsi="Times New Roman" w:cs="Times New Roman"/>
                <w:sz w:val="24"/>
                <w:szCs w:val="24"/>
                <w:lang w:val="ro-RO"/>
              </w:rPr>
            </w:pPr>
            <w:r>
              <w:rPr>
                <w:rFonts w:ascii="Times New Roman" w:hAnsi="Times New Roman" w:cs="Times New Roman"/>
                <w:sz w:val="24"/>
                <w:szCs w:val="24"/>
                <w:lang w:val="ro-RO"/>
              </w:rPr>
              <w:t>Mă</w:t>
            </w:r>
            <w:r w:rsidR="001E2DC7" w:rsidRPr="001E2DC7">
              <w:rPr>
                <w:rFonts w:ascii="Times New Roman" w:hAnsi="Times New Roman" w:cs="Times New Roman"/>
                <w:sz w:val="24"/>
                <w:szCs w:val="24"/>
                <w:lang w:val="ro-RO"/>
              </w:rPr>
              <w:t>surile de conservare pentru habitatele forestiere, precum si ptr alte tpuri de habitate conexe sau specii, din planurile de management ale ariilor protejate vor fi incluse in continutul amenajamentelor silvice</w:t>
            </w:r>
          </w:p>
          <w:p w:rsidR="001E2DC7" w:rsidRPr="001E2DC7" w:rsidRDefault="001E2DC7" w:rsidP="00C57298">
            <w:pPr>
              <w:spacing w:after="0" w:line="240" w:lineRule="auto"/>
              <w:jc w:val="both"/>
              <w:rPr>
                <w:rFonts w:ascii="Times New Roman" w:hAnsi="Times New Roman" w:cs="Times New Roman"/>
                <w:sz w:val="24"/>
                <w:szCs w:val="24"/>
                <w:lang w:val="ro-RO"/>
              </w:rPr>
            </w:pPr>
          </w:p>
          <w:p w:rsidR="001E2DC7" w:rsidRPr="001E2DC7" w:rsidRDefault="001E2DC7" w:rsidP="00C57298">
            <w:pPr>
              <w:spacing w:after="0" w:line="240" w:lineRule="auto"/>
              <w:jc w:val="both"/>
              <w:rPr>
                <w:rFonts w:ascii="Times New Roman" w:hAnsi="Times New Roman" w:cs="Times New Roman"/>
                <w:sz w:val="24"/>
                <w:szCs w:val="24"/>
                <w:lang w:val="ro-RO"/>
              </w:rPr>
            </w:pPr>
            <w:r w:rsidRPr="001E2DC7">
              <w:rPr>
                <w:rFonts w:ascii="Times New Roman" w:hAnsi="Times New Roman" w:cs="Times New Roman"/>
                <w:sz w:val="24"/>
                <w:szCs w:val="24"/>
                <w:lang w:val="ro-RO"/>
              </w:rPr>
              <w:t>Plăţile compensatorii din FEADR pentru proprietarii de terenuri aflate în siturile Natura 2000 vor fi introduse prin modificarea PNDR când vor exista suficiente planuri de management aprobate care să justifice introducerea acestei măsuri.</w:t>
            </w:r>
          </w:p>
        </w:tc>
      </w:tr>
      <w:tr w:rsidR="001E2DC7" w:rsidRPr="001E2DC7" w:rsidTr="00C57298">
        <w:tc>
          <w:tcPr>
            <w:tcW w:w="547" w:type="dxa"/>
          </w:tcPr>
          <w:p w:rsidR="001E2DC7" w:rsidRPr="001E2DC7" w:rsidRDefault="001E2DC7" w:rsidP="00C57298">
            <w:pPr>
              <w:spacing w:after="0" w:line="240" w:lineRule="auto"/>
              <w:rPr>
                <w:rFonts w:ascii="Times New Roman" w:hAnsi="Times New Roman" w:cs="Times New Roman"/>
                <w:sz w:val="24"/>
                <w:szCs w:val="24"/>
                <w:lang w:val="ro-RO"/>
              </w:rPr>
            </w:pPr>
            <w:r w:rsidRPr="001E2DC7">
              <w:rPr>
                <w:rFonts w:ascii="Times New Roman" w:hAnsi="Times New Roman" w:cs="Times New Roman"/>
                <w:sz w:val="24"/>
                <w:szCs w:val="24"/>
                <w:lang w:val="ro-RO"/>
              </w:rPr>
              <w:t>11</w:t>
            </w:r>
          </w:p>
        </w:tc>
        <w:tc>
          <w:tcPr>
            <w:tcW w:w="3105" w:type="dxa"/>
          </w:tcPr>
          <w:p w:rsidR="001E2DC7" w:rsidRPr="001E2DC7" w:rsidRDefault="001E2DC7" w:rsidP="00C57298">
            <w:pPr>
              <w:spacing w:after="0" w:line="240" w:lineRule="auto"/>
              <w:rPr>
                <w:rFonts w:ascii="Times New Roman" w:hAnsi="Times New Roman" w:cs="Times New Roman"/>
                <w:sz w:val="24"/>
                <w:szCs w:val="24"/>
                <w:lang w:val="ro-RO"/>
              </w:rPr>
            </w:pPr>
            <w:r w:rsidRPr="001E2DC7">
              <w:rPr>
                <w:rFonts w:ascii="Times New Roman" w:hAnsi="Times New Roman" w:cs="Times New Roman"/>
                <w:sz w:val="24"/>
                <w:szCs w:val="24"/>
                <w:lang w:val="ro-RO"/>
              </w:rPr>
              <w:t xml:space="preserve">Îmbunătăţirea gestionării stocurilor de peşte exploatate şi eliminarea efectelor negative asupra stocurilor de </w:t>
            </w:r>
            <w:r w:rsidRPr="001E2DC7">
              <w:rPr>
                <w:rFonts w:ascii="Times New Roman" w:hAnsi="Times New Roman" w:cs="Times New Roman"/>
                <w:sz w:val="24"/>
                <w:szCs w:val="24"/>
                <w:lang w:val="ro-RO"/>
              </w:rPr>
              <w:lastRenderedPageBreak/>
              <w:t>peşte, speciilor, habitatelor şi ecosistemelor</w:t>
            </w:r>
          </w:p>
        </w:tc>
        <w:tc>
          <w:tcPr>
            <w:tcW w:w="2693" w:type="dxa"/>
          </w:tcPr>
          <w:p w:rsidR="001E2DC7" w:rsidRPr="001E2DC7" w:rsidRDefault="001E2DC7" w:rsidP="00C57298">
            <w:pPr>
              <w:spacing w:after="0" w:line="240" w:lineRule="auto"/>
              <w:rPr>
                <w:rFonts w:ascii="Times New Roman" w:hAnsi="Times New Roman" w:cs="Times New Roman"/>
                <w:sz w:val="24"/>
                <w:szCs w:val="24"/>
                <w:lang w:val="ro-RO"/>
              </w:rPr>
            </w:pPr>
            <w:r w:rsidRPr="001E2DC7">
              <w:rPr>
                <w:rFonts w:ascii="Times New Roman" w:hAnsi="Times New Roman" w:cs="Times New Roman"/>
                <w:sz w:val="24"/>
                <w:szCs w:val="24"/>
                <w:lang w:val="ro-RO"/>
              </w:rPr>
              <w:lastRenderedPageBreak/>
              <w:t>POPAM, POIM, alte programe</w:t>
            </w:r>
          </w:p>
        </w:tc>
        <w:tc>
          <w:tcPr>
            <w:tcW w:w="6831" w:type="dxa"/>
          </w:tcPr>
          <w:p w:rsidR="001E2DC7" w:rsidRPr="001E2DC7" w:rsidRDefault="001E2DC7" w:rsidP="00C57298">
            <w:pPr>
              <w:widowControl w:val="0"/>
              <w:spacing w:after="0" w:line="240" w:lineRule="auto"/>
              <w:jc w:val="both"/>
              <w:rPr>
                <w:rFonts w:ascii="Times New Roman" w:hAnsi="Times New Roman" w:cs="Times New Roman"/>
                <w:sz w:val="24"/>
                <w:szCs w:val="24"/>
                <w:lang w:val="ro-RO"/>
              </w:rPr>
            </w:pPr>
            <w:r w:rsidRPr="001E2DC7">
              <w:rPr>
                <w:rFonts w:ascii="Times New Roman" w:hAnsi="Times New Roman" w:cs="Times New Roman"/>
                <w:sz w:val="24"/>
                <w:szCs w:val="24"/>
                <w:lang w:val="ro-RO"/>
              </w:rPr>
              <w:t xml:space="preserve">POPAM și POIM vor contribui în mod complementar la protecția biodiversității legate de habitatele acvatice. POIM va acționa într-un mod complementar cu intervențiile prevăzute în cadrul FEPAM, asigurând măsuri de protecție și conservare a speciilor pe cale de </w:t>
            </w:r>
            <w:r w:rsidRPr="001E2DC7">
              <w:rPr>
                <w:rFonts w:ascii="Times New Roman" w:hAnsi="Times New Roman" w:cs="Times New Roman"/>
                <w:sz w:val="24"/>
                <w:szCs w:val="24"/>
                <w:lang w:val="ro-RO"/>
              </w:rPr>
              <w:lastRenderedPageBreak/>
              <w:t>dispariție sau care necesită îmbunătățirea stării de conservare și care se găsesc în apele marine și cursurile de râu în care nu se desfășoară activități de pescuit sau acvacultură. Aceste activități sunt comune în Dunăre, Delta Dunării, Prut, Marea Neagră și unele lacuri.</w:t>
            </w:r>
          </w:p>
        </w:tc>
      </w:tr>
      <w:tr w:rsidR="001E2DC7" w:rsidRPr="001E2DC7" w:rsidTr="00C57298">
        <w:tc>
          <w:tcPr>
            <w:tcW w:w="547" w:type="dxa"/>
          </w:tcPr>
          <w:p w:rsidR="001E2DC7" w:rsidRPr="001E2DC7" w:rsidRDefault="001E2DC7" w:rsidP="00C57298">
            <w:pPr>
              <w:spacing w:after="0" w:line="240" w:lineRule="auto"/>
              <w:rPr>
                <w:rFonts w:ascii="Times New Roman" w:hAnsi="Times New Roman" w:cs="Times New Roman"/>
                <w:sz w:val="24"/>
                <w:szCs w:val="24"/>
                <w:lang w:val="ro-RO"/>
              </w:rPr>
            </w:pPr>
            <w:r w:rsidRPr="001E2DC7">
              <w:rPr>
                <w:rFonts w:ascii="Times New Roman" w:hAnsi="Times New Roman" w:cs="Times New Roman"/>
                <w:sz w:val="24"/>
                <w:szCs w:val="24"/>
                <w:lang w:val="ro-RO"/>
              </w:rPr>
              <w:lastRenderedPageBreak/>
              <w:t>12</w:t>
            </w:r>
          </w:p>
        </w:tc>
        <w:tc>
          <w:tcPr>
            <w:tcW w:w="3105" w:type="dxa"/>
          </w:tcPr>
          <w:p w:rsidR="001E2DC7" w:rsidRPr="001E2DC7" w:rsidRDefault="001E2DC7" w:rsidP="00C57298">
            <w:pPr>
              <w:spacing w:after="0" w:line="240" w:lineRule="auto"/>
              <w:rPr>
                <w:rFonts w:ascii="Times New Roman" w:hAnsi="Times New Roman" w:cs="Times New Roman"/>
                <w:sz w:val="24"/>
                <w:szCs w:val="24"/>
                <w:lang w:val="ro-RO"/>
              </w:rPr>
            </w:pPr>
            <w:r w:rsidRPr="001E2DC7">
              <w:rPr>
                <w:rFonts w:ascii="Times New Roman" w:hAnsi="Times New Roman" w:cs="Times New Roman"/>
                <w:sz w:val="24"/>
                <w:szCs w:val="24"/>
                <w:lang w:val="ro-RO"/>
              </w:rPr>
              <w:t>Combaterea speciilor invazive</w:t>
            </w:r>
          </w:p>
          <w:p w:rsidR="001E2DC7" w:rsidRPr="001E2DC7" w:rsidRDefault="001E2DC7" w:rsidP="00C57298">
            <w:pPr>
              <w:spacing w:after="0" w:line="240" w:lineRule="auto"/>
              <w:rPr>
                <w:rFonts w:ascii="Times New Roman" w:hAnsi="Times New Roman" w:cs="Times New Roman"/>
                <w:sz w:val="24"/>
                <w:szCs w:val="24"/>
                <w:lang w:val="ro-RO"/>
              </w:rPr>
            </w:pPr>
          </w:p>
        </w:tc>
        <w:tc>
          <w:tcPr>
            <w:tcW w:w="2693" w:type="dxa"/>
          </w:tcPr>
          <w:p w:rsidR="001E2DC7" w:rsidRPr="001E2DC7" w:rsidRDefault="001E2DC7" w:rsidP="00C57298">
            <w:pPr>
              <w:spacing w:after="0" w:line="240" w:lineRule="auto"/>
              <w:rPr>
                <w:rFonts w:ascii="Times New Roman" w:hAnsi="Times New Roman" w:cs="Times New Roman"/>
                <w:sz w:val="24"/>
                <w:szCs w:val="24"/>
                <w:lang w:val="ro-RO"/>
              </w:rPr>
            </w:pPr>
            <w:r w:rsidRPr="001E2DC7">
              <w:rPr>
                <w:rFonts w:ascii="Times New Roman" w:hAnsi="Times New Roman" w:cs="Times New Roman"/>
                <w:sz w:val="24"/>
                <w:szCs w:val="24"/>
                <w:lang w:val="ro-RO"/>
              </w:rPr>
              <w:t>POIM, alte programe</w:t>
            </w:r>
          </w:p>
        </w:tc>
        <w:tc>
          <w:tcPr>
            <w:tcW w:w="6831" w:type="dxa"/>
          </w:tcPr>
          <w:p w:rsidR="001E2DC7" w:rsidRPr="001E2DC7" w:rsidRDefault="001E2DC7" w:rsidP="00C57298">
            <w:pPr>
              <w:spacing w:after="0" w:line="240" w:lineRule="auto"/>
              <w:jc w:val="both"/>
              <w:rPr>
                <w:rFonts w:ascii="Times New Roman" w:hAnsi="Times New Roman" w:cs="Times New Roman"/>
                <w:sz w:val="24"/>
                <w:szCs w:val="24"/>
                <w:lang w:val="ro-RO"/>
              </w:rPr>
            </w:pPr>
            <w:r w:rsidRPr="001E2DC7">
              <w:rPr>
                <w:rFonts w:ascii="Times New Roman" w:hAnsi="Times New Roman" w:cs="Times New Roman"/>
                <w:sz w:val="24"/>
                <w:szCs w:val="24"/>
                <w:lang w:val="ro-RO"/>
              </w:rPr>
              <w:t xml:space="preserve">Întrucât la nivel național se cunosc puține elemente privind speciile invazive și presiunea exercitată de acestea, prin POIM se vor finanța studii de îmbunătățire a gradului de cunoaștere la nivel național privind speciile invazive. </w:t>
            </w:r>
          </w:p>
          <w:p w:rsidR="001E2DC7" w:rsidRPr="001E2DC7" w:rsidRDefault="001E2DC7" w:rsidP="00C57298">
            <w:pPr>
              <w:spacing w:after="0" w:line="240" w:lineRule="auto"/>
              <w:jc w:val="both"/>
              <w:rPr>
                <w:rFonts w:ascii="Times New Roman" w:hAnsi="Times New Roman" w:cs="Times New Roman"/>
                <w:sz w:val="24"/>
                <w:szCs w:val="24"/>
                <w:lang w:val="ro-RO"/>
              </w:rPr>
            </w:pPr>
            <w:r w:rsidRPr="001E2DC7">
              <w:rPr>
                <w:rFonts w:ascii="Times New Roman" w:hAnsi="Times New Roman" w:cs="Times New Roman"/>
                <w:sz w:val="24"/>
                <w:szCs w:val="24"/>
                <w:lang w:val="ro-RO"/>
              </w:rPr>
              <w:t>De asemenea, studiile realizate la nivelul ariilor protejate pot identifica specii invazive, măsuri de combatere sau de integrare a acestor specii urmând a fi propuse prin planurile de management.</w:t>
            </w:r>
          </w:p>
        </w:tc>
      </w:tr>
      <w:tr w:rsidR="001E2DC7" w:rsidRPr="001E2DC7" w:rsidTr="00C57298">
        <w:tc>
          <w:tcPr>
            <w:tcW w:w="547" w:type="dxa"/>
          </w:tcPr>
          <w:p w:rsidR="001E2DC7" w:rsidRPr="001E2DC7" w:rsidRDefault="001E2DC7" w:rsidP="00C57298">
            <w:pPr>
              <w:spacing w:after="0" w:line="240" w:lineRule="auto"/>
              <w:rPr>
                <w:rFonts w:ascii="Times New Roman" w:hAnsi="Times New Roman" w:cs="Times New Roman"/>
                <w:sz w:val="24"/>
                <w:szCs w:val="24"/>
                <w:lang w:val="ro-RO"/>
              </w:rPr>
            </w:pPr>
            <w:r w:rsidRPr="001E2DC7">
              <w:rPr>
                <w:rFonts w:ascii="Times New Roman" w:hAnsi="Times New Roman" w:cs="Times New Roman"/>
                <w:sz w:val="24"/>
                <w:szCs w:val="24"/>
                <w:lang w:val="ro-RO"/>
              </w:rPr>
              <w:t>13</w:t>
            </w:r>
          </w:p>
        </w:tc>
        <w:tc>
          <w:tcPr>
            <w:tcW w:w="3105" w:type="dxa"/>
          </w:tcPr>
          <w:p w:rsidR="001E2DC7" w:rsidRPr="001E2DC7" w:rsidRDefault="001E2DC7" w:rsidP="00C57298">
            <w:pPr>
              <w:spacing w:after="0" w:line="240" w:lineRule="auto"/>
              <w:rPr>
                <w:rFonts w:ascii="Times New Roman" w:hAnsi="Times New Roman" w:cs="Times New Roman"/>
                <w:sz w:val="24"/>
                <w:szCs w:val="24"/>
                <w:lang w:val="ro-RO"/>
              </w:rPr>
            </w:pPr>
            <w:r w:rsidRPr="001E2DC7">
              <w:rPr>
                <w:rFonts w:ascii="Times New Roman" w:hAnsi="Times New Roman" w:cs="Times New Roman"/>
                <w:sz w:val="24"/>
                <w:szCs w:val="24"/>
                <w:lang w:val="ro-RO"/>
              </w:rPr>
              <w:t>Cooperarea pentru dezvoltare fără efecte negative asupra biodiversităţii</w:t>
            </w:r>
          </w:p>
          <w:p w:rsidR="001E2DC7" w:rsidRPr="001E2DC7" w:rsidRDefault="001E2DC7" w:rsidP="00C57298">
            <w:pPr>
              <w:spacing w:after="0" w:line="240" w:lineRule="auto"/>
              <w:rPr>
                <w:rFonts w:ascii="Times New Roman" w:hAnsi="Times New Roman" w:cs="Times New Roman"/>
                <w:sz w:val="24"/>
                <w:szCs w:val="24"/>
                <w:lang w:val="ro-RO"/>
              </w:rPr>
            </w:pPr>
          </w:p>
        </w:tc>
        <w:tc>
          <w:tcPr>
            <w:tcW w:w="2693" w:type="dxa"/>
          </w:tcPr>
          <w:p w:rsidR="001E2DC7" w:rsidRPr="001E2DC7" w:rsidRDefault="001E2DC7" w:rsidP="00C57298">
            <w:pPr>
              <w:spacing w:after="0" w:line="240" w:lineRule="auto"/>
              <w:rPr>
                <w:rFonts w:ascii="Times New Roman" w:hAnsi="Times New Roman" w:cs="Times New Roman"/>
                <w:sz w:val="24"/>
                <w:szCs w:val="24"/>
                <w:lang w:val="ro-RO"/>
              </w:rPr>
            </w:pPr>
            <w:r w:rsidRPr="001E2DC7">
              <w:rPr>
                <w:rFonts w:ascii="Times New Roman" w:hAnsi="Times New Roman" w:cs="Times New Roman"/>
                <w:sz w:val="24"/>
                <w:szCs w:val="24"/>
                <w:lang w:val="ro-RO"/>
              </w:rPr>
              <w:t>LIFE, programe pentru cooperare teritorială europeană</w:t>
            </w:r>
          </w:p>
        </w:tc>
        <w:tc>
          <w:tcPr>
            <w:tcW w:w="6831" w:type="dxa"/>
          </w:tcPr>
          <w:p w:rsidR="001E2DC7" w:rsidRPr="001E2DC7" w:rsidRDefault="001E2DC7" w:rsidP="001E2DC7">
            <w:pPr>
              <w:spacing w:after="0" w:line="240" w:lineRule="auto"/>
              <w:jc w:val="both"/>
              <w:rPr>
                <w:rFonts w:ascii="Times New Roman" w:hAnsi="Times New Roman" w:cs="Times New Roman"/>
                <w:sz w:val="24"/>
                <w:szCs w:val="24"/>
                <w:lang w:val="ro-RO"/>
              </w:rPr>
            </w:pPr>
            <w:r w:rsidRPr="001E2DC7">
              <w:rPr>
                <w:rFonts w:ascii="Times New Roman" w:hAnsi="Times New Roman" w:cs="Times New Roman"/>
                <w:sz w:val="24"/>
                <w:szCs w:val="24"/>
                <w:lang w:val="ro-RO"/>
              </w:rPr>
              <w:t>Măsurile de cooperare în vederea creșterii gradului de cunoaștere și a identificării și implementării unor proiecte de interes comun vor fi promovate, cu precădere, prin LIFE și prin programe de cooperare teritorială europeană</w:t>
            </w:r>
          </w:p>
        </w:tc>
      </w:tr>
    </w:tbl>
    <w:p w:rsidR="001E2DC7" w:rsidRPr="001E2DC7" w:rsidRDefault="001E2DC7" w:rsidP="00EF7415">
      <w:pPr>
        <w:jc w:val="center"/>
        <w:rPr>
          <w:rFonts w:ascii="Times New Roman" w:hAnsi="Times New Roman" w:cs="Times New Roman"/>
          <w:b/>
          <w:sz w:val="24"/>
          <w:szCs w:val="24"/>
        </w:rPr>
      </w:pPr>
    </w:p>
    <w:p w:rsidR="001E2DC7" w:rsidRPr="001E2DC7" w:rsidRDefault="001E2DC7" w:rsidP="00EF7415">
      <w:pPr>
        <w:jc w:val="center"/>
        <w:rPr>
          <w:rFonts w:ascii="Times New Roman" w:hAnsi="Times New Roman" w:cs="Times New Roman"/>
          <w:b/>
          <w:sz w:val="24"/>
          <w:szCs w:val="24"/>
        </w:rPr>
      </w:pPr>
    </w:p>
    <w:p w:rsidR="00EF7415" w:rsidRPr="001E2DC7" w:rsidRDefault="00EF7415" w:rsidP="00EF7415">
      <w:pPr>
        <w:rPr>
          <w:rFonts w:ascii="Times New Roman" w:hAnsi="Times New Roman" w:cs="Times New Roman"/>
          <w:sz w:val="24"/>
          <w:szCs w:val="24"/>
        </w:rPr>
      </w:pPr>
    </w:p>
    <w:p w:rsidR="00EF7415" w:rsidRPr="001E2DC7" w:rsidRDefault="00EF7415" w:rsidP="009C6D3D">
      <w:pPr>
        <w:widowControl w:val="0"/>
        <w:spacing w:after="120"/>
        <w:rPr>
          <w:rFonts w:ascii="Times New Roman" w:hAnsi="Times New Roman" w:cs="Times New Roman"/>
          <w:sz w:val="24"/>
          <w:szCs w:val="24"/>
        </w:rPr>
      </w:pPr>
    </w:p>
    <w:p w:rsidR="00EF7415" w:rsidRPr="001E2DC7" w:rsidRDefault="00EF7415" w:rsidP="009C6D3D">
      <w:pPr>
        <w:widowControl w:val="0"/>
        <w:spacing w:after="120"/>
        <w:rPr>
          <w:rFonts w:ascii="Times New Roman" w:hAnsi="Times New Roman" w:cs="Times New Roman"/>
          <w:sz w:val="24"/>
          <w:szCs w:val="24"/>
        </w:rPr>
      </w:pPr>
    </w:p>
    <w:p w:rsidR="00EF7415" w:rsidRPr="001E2DC7" w:rsidRDefault="00EF7415" w:rsidP="009C6D3D">
      <w:pPr>
        <w:widowControl w:val="0"/>
        <w:spacing w:after="120"/>
        <w:rPr>
          <w:rFonts w:ascii="Times New Roman" w:hAnsi="Times New Roman" w:cs="Times New Roman"/>
          <w:sz w:val="24"/>
          <w:szCs w:val="24"/>
        </w:rPr>
      </w:pPr>
    </w:p>
    <w:sectPr w:rsidR="00EF7415" w:rsidRPr="001E2DC7" w:rsidSect="004E2BE3">
      <w:pgSz w:w="15840" w:h="12240" w:orient="landscape"/>
      <w:pgMar w:top="1440" w:right="1440" w:bottom="1440"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BC94FA26"/>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57920FC"/>
    <w:multiLevelType w:val="hybridMultilevel"/>
    <w:tmpl w:val="3544FB84"/>
    <w:lvl w:ilvl="0" w:tplc="338E2B94">
      <w:numFmt w:val="bullet"/>
      <w:lvlText w:val="-"/>
      <w:lvlJc w:val="left"/>
      <w:pPr>
        <w:ind w:left="360" w:hanging="360"/>
      </w:pPr>
      <w:rPr>
        <w:rFonts w:ascii="Calibri" w:eastAsia="Times New Roman" w:hAnsi="Calibri" w:cs="Calibri" w:hint="default"/>
        <w:b w:val="0"/>
        <w:i w:val="0"/>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5D4424D"/>
    <w:multiLevelType w:val="hybridMultilevel"/>
    <w:tmpl w:val="A34636D0"/>
    <w:lvl w:ilvl="0" w:tplc="04090011">
      <w:start w:val="1"/>
      <w:numFmt w:val="decimal"/>
      <w:lvlText w:val="%1)"/>
      <w:lvlJc w:val="left"/>
      <w:pPr>
        <w:ind w:left="644" w:hanging="360"/>
      </w:p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15:restartNumberingAfterBreak="0">
    <w:nsid w:val="0C5F375A"/>
    <w:multiLevelType w:val="hybridMultilevel"/>
    <w:tmpl w:val="906CF708"/>
    <w:lvl w:ilvl="0" w:tplc="0409000B">
      <w:start w:val="1"/>
      <w:numFmt w:val="bullet"/>
      <w:lvlText w:val=""/>
      <w:lvlJc w:val="left"/>
      <w:pPr>
        <w:ind w:left="720" w:hanging="360"/>
      </w:pPr>
      <w:rPr>
        <w:rFonts w:ascii="Wingdings" w:hAnsi="Wingdings" w:hint="default"/>
        <w:b/>
        <w:i/>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0E4F2F2E"/>
    <w:multiLevelType w:val="hybridMultilevel"/>
    <w:tmpl w:val="05CA9A50"/>
    <w:lvl w:ilvl="0" w:tplc="338E2B94">
      <w:numFmt w:val="bullet"/>
      <w:lvlText w:val="-"/>
      <w:lvlJc w:val="left"/>
      <w:pPr>
        <w:ind w:left="720" w:hanging="360"/>
      </w:pPr>
      <w:rPr>
        <w:rFonts w:ascii="Calibri" w:eastAsia="Times New Roman" w:hAnsi="Calibri" w:cs="Calibri" w:hint="default"/>
        <w:b w:val="0"/>
        <w:i w:val="0"/>
      </w:rPr>
    </w:lvl>
    <w:lvl w:ilvl="1" w:tplc="04090019">
      <w:start w:val="1"/>
      <w:numFmt w:val="lowerLetter"/>
      <w:lvlText w:val="%2."/>
      <w:lvlJc w:val="left"/>
      <w:pPr>
        <w:ind w:left="1440" w:hanging="360"/>
      </w:pPr>
    </w:lvl>
    <w:lvl w:ilvl="2" w:tplc="91B68D62">
      <w:numFmt w:val="bullet"/>
      <w:lvlText w:val="•"/>
      <w:lvlJc w:val="left"/>
      <w:pPr>
        <w:ind w:left="2580" w:hanging="600"/>
      </w:pPr>
      <w:rPr>
        <w:rFonts w:ascii="Calibri" w:eastAsia="Calibri" w:hAnsi="Calibri" w:cs="Calibri"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A2F09AA"/>
    <w:multiLevelType w:val="hybridMultilevel"/>
    <w:tmpl w:val="F9501D6A"/>
    <w:lvl w:ilvl="0" w:tplc="8E5AA1AC">
      <w:start w:val="20"/>
      <w:numFmt w:val="bullet"/>
      <w:lvlText w:val="-"/>
      <w:lvlJc w:val="left"/>
      <w:pPr>
        <w:ind w:left="720" w:hanging="360"/>
      </w:pPr>
      <w:rPr>
        <w:rFonts w:ascii="Calibri" w:eastAsiaTheme="minorEastAsia" w:hAnsi="Calibri" w:cstheme="minorBidi" w:hint="default"/>
      </w:rPr>
    </w:lvl>
    <w:lvl w:ilvl="1" w:tplc="96F001C6">
      <w:start w:val="1"/>
      <w:numFmt w:val="decimal"/>
      <w:lvlText w:val="%2."/>
      <w:lvlJc w:val="left"/>
      <w:pPr>
        <w:ind w:left="1440" w:hanging="360"/>
      </w:pPr>
      <w:rPr>
        <w:rFonts w:hint="default"/>
        <w:color w:val="000000"/>
        <w:sz w:val="22"/>
      </w:rPr>
    </w:lvl>
    <w:lvl w:ilvl="2" w:tplc="0409001B">
      <w:start w:val="1"/>
      <w:numFmt w:val="lowerRoman"/>
      <w:lvlText w:val="%3."/>
      <w:lvlJc w:val="right"/>
      <w:pPr>
        <w:ind w:left="2160" w:hanging="180"/>
      </w:pPr>
    </w:lvl>
    <w:lvl w:ilvl="3" w:tplc="D0BA1DC4">
      <w:start w:val="1"/>
      <w:numFmt w:val="lowerRoman"/>
      <w:lvlText w:val="%4)"/>
      <w:lvlJc w:val="left"/>
      <w:pPr>
        <w:ind w:left="3240" w:hanging="72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C1314F2"/>
    <w:multiLevelType w:val="hybridMultilevel"/>
    <w:tmpl w:val="23CEF876"/>
    <w:lvl w:ilvl="0" w:tplc="832CA046">
      <w:numFmt w:val="bullet"/>
      <w:lvlText w:val="-"/>
      <w:lvlJc w:val="left"/>
      <w:pPr>
        <w:ind w:left="720" w:hanging="360"/>
      </w:pPr>
      <w:rPr>
        <w:rFonts w:ascii="Calibri" w:eastAsia="Times New Roman" w:hAnsi="Calibri" w:cs="Calibri" w:hint="default"/>
        <w:i w:val="0"/>
        <w:color w:val="auto"/>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38585670"/>
    <w:multiLevelType w:val="hybridMultilevel"/>
    <w:tmpl w:val="77489EAE"/>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47CB72F8"/>
    <w:multiLevelType w:val="hybridMultilevel"/>
    <w:tmpl w:val="D6FAB7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F92586D"/>
    <w:multiLevelType w:val="hybridMultilevel"/>
    <w:tmpl w:val="1F30FBCE"/>
    <w:lvl w:ilvl="0" w:tplc="EAD46500">
      <w:start w:val="1"/>
      <w:numFmt w:val="decimal"/>
      <w:lvlText w:val="%1."/>
      <w:lvlJc w:val="left"/>
      <w:pPr>
        <w:ind w:left="360" w:hanging="360"/>
      </w:pPr>
      <w:rPr>
        <w:b w:val="0"/>
        <w:i w:val="0"/>
      </w:rPr>
    </w:lvl>
    <w:lvl w:ilvl="1" w:tplc="338E2B94">
      <w:numFmt w:val="bullet"/>
      <w:lvlText w:val="-"/>
      <w:lvlJc w:val="left"/>
      <w:pPr>
        <w:ind w:left="1080" w:hanging="360"/>
      </w:pPr>
      <w:rPr>
        <w:rFonts w:ascii="Calibri" w:eastAsia="Times New Roman" w:hAnsi="Calibri" w:cs="Calibri"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5B272738"/>
    <w:multiLevelType w:val="hybridMultilevel"/>
    <w:tmpl w:val="81F4EF0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9953C48"/>
    <w:multiLevelType w:val="hybridMultilevel"/>
    <w:tmpl w:val="8EAE2FCC"/>
    <w:lvl w:ilvl="0" w:tplc="04090001">
      <w:start w:val="1"/>
      <w:numFmt w:val="bullet"/>
      <w:lvlText w:val=""/>
      <w:lvlJc w:val="left"/>
      <w:pPr>
        <w:ind w:left="360" w:hanging="360"/>
      </w:pPr>
      <w:rPr>
        <w:rFonts w:ascii="Symbol" w:hAnsi="Symbo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7156312A"/>
    <w:multiLevelType w:val="hybridMultilevel"/>
    <w:tmpl w:val="C98A351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47B5628"/>
    <w:multiLevelType w:val="hybridMultilevel"/>
    <w:tmpl w:val="16B2EEEC"/>
    <w:lvl w:ilvl="0" w:tplc="04090001">
      <w:start w:val="1"/>
      <w:numFmt w:val="bullet"/>
      <w:lvlText w:val=""/>
      <w:lvlJc w:val="left"/>
      <w:pPr>
        <w:ind w:left="2700" w:hanging="360"/>
      </w:pPr>
      <w:rPr>
        <w:rFonts w:ascii="Symbol" w:hAnsi="Symbol" w:hint="default"/>
      </w:rPr>
    </w:lvl>
    <w:lvl w:ilvl="1" w:tplc="04090003" w:tentative="1">
      <w:start w:val="1"/>
      <w:numFmt w:val="bullet"/>
      <w:lvlText w:val="o"/>
      <w:lvlJc w:val="left"/>
      <w:pPr>
        <w:ind w:left="3420" w:hanging="360"/>
      </w:pPr>
      <w:rPr>
        <w:rFonts w:ascii="Courier New" w:hAnsi="Courier New" w:cs="Courier New" w:hint="default"/>
      </w:rPr>
    </w:lvl>
    <w:lvl w:ilvl="2" w:tplc="04090005" w:tentative="1">
      <w:start w:val="1"/>
      <w:numFmt w:val="bullet"/>
      <w:lvlText w:val=""/>
      <w:lvlJc w:val="left"/>
      <w:pPr>
        <w:ind w:left="4140" w:hanging="360"/>
      </w:pPr>
      <w:rPr>
        <w:rFonts w:ascii="Wingdings" w:hAnsi="Wingdings" w:hint="default"/>
      </w:rPr>
    </w:lvl>
    <w:lvl w:ilvl="3" w:tplc="04090001" w:tentative="1">
      <w:start w:val="1"/>
      <w:numFmt w:val="bullet"/>
      <w:lvlText w:val=""/>
      <w:lvlJc w:val="left"/>
      <w:pPr>
        <w:ind w:left="4860" w:hanging="360"/>
      </w:pPr>
      <w:rPr>
        <w:rFonts w:ascii="Symbol" w:hAnsi="Symbol" w:hint="default"/>
      </w:rPr>
    </w:lvl>
    <w:lvl w:ilvl="4" w:tplc="04090003" w:tentative="1">
      <w:start w:val="1"/>
      <w:numFmt w:val="bullet"/>
      <w:lvlText w:val="o"/>
      <w:lvlJc w:val="left"/>
      <w:pPr>
        <w:ind w:left="5580" w:hanging="360"/>
      </w:pPr>
      <w:rPr>
        <w:rFonts w:ascii="Courier New" w:hAnsi="Courier New" w:cs="Courier New" w:hint="default"/>
      </w:rPr>
    </w:lvl>
    <w:lvl w:ilvl="5" w:tplc="04090005" w:tentative="1">
      <w:start w:val="1"/>
      <w:numFmt w:val="bullet"/>
      <w:lvlText w:val=""/>
      <w:lvlJc w:val="left"/>
      <w:pPr>
        <w:ind w:left="6300" w:hanging="360"/>
      </w:pPr>
      <w:rPr>
        <w:rFonts w:ascii="Wingdings" w:hAnsi="Wingdings" w:hint="default"/>
      </w:rPr>
    </w:lvl>
    <w:lvl w:ilvl="6" w:tplc="04090001" w:tentative="1">
      <w:start w:val="1"/>
      <w:numFmt w:val="bullet"/>
      <w:lvlText w:val=""/>
      <w:lvlJc w:val="left"/>
      <w:pPr>
        <w:ind w:left="7020" w:hanging="360"/>
      </w:pPr>
      <w:rPr>
        <w:rFonts w:ascii="Symbol" w:hAnsi="Symbol" w:hint="default"/>
      </w:rPr>
    </w:lvl>
    <w:lvl w:ilvl="7" w:tplc="04090003" w:tentative="1">
      <w:start w:val="1"/>
      <w:numFmt w:val="bullet"/>
      <w:lvlText w:val="o"/>
      <w:lvlJc w:val="left"/>
      <w:pPr>
        <w:ind w:left="7740" w:hanging="360"/>
      </w:pPr>
      <w:rPr>
        <w:rFonts w:ascii="Courier New" w:hAnsi="Courier New" w:cs="Courier New" w:hint="default"/>
      </w:rPr>
    </w:lvl>
    <w:lvl w:ilvl="8" w:tplc="04090005" w:tentative="1">
      <w:start w:val="1"/>
      <w:numFmt w:val="bullet"/>
      <w:lvlText w:val=""/>
      <w:lvlJc w:val="left"/>
      <w:pPr>
        <w:ind w:left="8460" w:hanging="360"/>
      </w:pPr>
      <w:rPr>
        <w:rFonts w:ascii="Wingdings" w:hAnsi="Wingdings" w:hint="default"/>
      </w:rPr>
    </w:lvl>
  </w:abstractNum>
  <w:abstractNum w:abstractNumId="14" w15:restartNumberingAfterBreak="0">
    <w:nsid w:val="7A2C361F"/>
    <w:multiLevelType w:val="hybridMultilevel"/>
    <w:tmpl w:val="82E6558A"/>
    <w:lvl w:ilvl="0" w:tplc="8E5AA1AC">
      <w:start w:val="20"/>
      <w:numFmt w:val="bullet"/>
      <w:lvlText w:val="-"/>
      <w:lvlJc w:val="left"/>
      <w:pPr>
        <w:ind w:left="720" w:hanging="360"/>
      </w:pPr>
      <w:rPr>
        <w:rFonts w:ascii="Calibri" w:eastAsiaTheme="minorEastAsia" w:hAnsi="Calibri" w:cstheme="minorBidi" w:hint="default"/>
      </w:rPr>
    </w:lvl>
    <w:lvl w:ilvl="1" w:tplc="F3E2D334">
      <w:start w:val="1"/>
      <w:numFmt w:val="decimal"/>
      <w:lvlText w:val="%2."/>
      <w:lvlJc w:val="left"/>
      <w:pPr>
        <w:ind w:left="1440" w:hanging="360"/>
      </w:pPr>
      <w:rPr>
        <w:rFonts w:hint="default"/>
        <w:b/>
        <w:color w:val="auto"/>
        <w:sz w:val="22"/>
      </w:rPr>
    </w:lvl>
    <w:lvl w:ilvl="2" w:tplc="0409000F">
      <w:start w:val="1"/>
      <w:numFmt w:val="decimal"/>
      <w:lvlText w:val="%3."/>
      <w:lvlJc w:val="left"/>
      <w:pPr>
        <w:ind w:left="2160" w:hanging="180"/>
      </w:pPr>
    </w:lvl>
    <w:lvl w:ilvl="3" w:tplc="4A4810FA">
      <w:start w:val="1"/>
      <w:numFmt w:val="lowerLetter"/>
      <w:lvlText w:val="%4)"/>
      <w:lvlJc w:val="left"/>
      <w:pPr>
        <w:ind w:left="2880" w:hanging="360"/>
      </w:pPr>
      <w:rPr>
        <w:rFonts w:hint="default"/>
      </w:rPr>
    </w:lvl>
    <w:lvl w:ilvl="4" w:tplc="F7041290">
      <w:start w:val="1"/>
      <w:numFmt w:val="decimal"/>
      <w:lvlText w:val="(%5)"/>
      <w:lvlJc w:val="left"/>
      <w:pPr>
        <w:ind w:left="3615" w:hanging="375"/>
      </w:pPr>
      <w:rPr>
        <w:rFonts w:hint="default"/>
      </w:r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A5F4F0E"/>
    <w:multiLevelType w:val="hybridMultilevel"/>
    <w:tmpl w:val="0ABC3642"/>
    <w:lvl w:ilvl="0" w:tplc="0409000F">
      <w:start w:val="1"/>
      <w:numFmt w:val="decimal"/>
      <w:lvlText w:val="%1."/>
      <w:lvlJc w:val="left"/>
      <w:pPr>
        <w:ind w:left="720" w:hanging="360"/>
      </w:pPr>
      <w:rPr>
        <w:rFonts w:hint="default"/>
        <w:b/>
        <w:i/>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7C60447C"/>
    <w:multiLevelType w:val="hybridMultilevel"/>
    <w:tmpl w:val="FB3A7ED8"/>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7DC673B0"/>
    <w:multiLevelType w:val="hybridMultilevel"/>
    <w:tmpl w:val="B178F64A"/>
    <w:lvl w:ilvl="0" w:tplc="0418000F">
      <w:start w:val="1"/>
      <w:numFmt w:val="decimal"/>
      <w:lvlText w:val="%1."/>
      <w:lvlJc w:val="left"/>
      <w:pPr>
        <w:ind w:left="360" w:hanging="360"/>
      </w:pPr>
      <w:rPr>
        <w:rFonts w:hint="default"/>
        <w:b w:val="0"/>
        <w:i w:val="0"/>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7"/>
  </w:num>
  <w:num w:numId="2">
    <w:abstractNumId w:val="9"/>
  </w:num>
  <w:num w:numId="3">
    <w:abstractNumId w:val="1"/>
  </w:num>
  <w:num w:numId="4">
    <w:abstractNumId w:val="0"/>
  </w:num>
  <w:num w:numId="5">
    <w:abstractNumId w:val="3"/>
  </w:num>
  <w:num w:numId="6">
    <w:abstractNumId w:val="10"/>
  </w:num>
  <w:num w:numId="7">
    <w:abstractNumId w:val="8"/>
  </w:num>
  <w:num w:numId="8">
    <w:abstractNumId w:val="4"/>
  </w:num>
  <w:num w:numId="9">
    <w:abstractNumId w:val="6"/>
  </w:num>
  <w:num w:numId="10">
    <w:abstractNumId w:val="15"/>
  </w:num>
  <w:num w:numId="11">
    <w:abstractNumId w:val="16"/>
  </w:num>
  <w:num w:numId="12">
    <w:abstractNumId w:val="2"/>
  </w:num>
  <w:num w:numId="13">
    <w:abstractNumId w:val="5"/>
  </w:num>
  <w:num w:numId="14">
    <w:abstractNumId w:val="14"/>
  </w:num>
  <w:num w:numId="15">
    <w:abstractNumId w:val="7"/>
  </w:num>
  <w:num w:numId="16">
    <w:abstractNumId w:val="11"/>
  </w:num>
  <w:num w:numId="17">
    <w:abstractNumId w:val="12"/>
  </w:num>
  <w:num w:numId="1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2E9D"/>
    <w:rsid w:val="00030779"/>
    <w:rsid w:val="00052E9D"/>
    <w:rsid w:val="00072327"/>
    <w:rsid w:val="0007362A"/>
    <w:rsid w:val="00087E99"/>
    <w:rsid w:val="000C5B18"/>
    <w:rsid w:val="00165682"/>
    <w:rsid w:val="001B369F"/>
    <w:rsid w:val="001C4C53"/>
    <w:rsid w:val="001D64DA"/>
    <w:rsid w:val="001E2DC7"/>
    <w:rsid w:val="00203DBA"/>
    <w:rsid w:val="00222FFA"/>
    <w:rsid w:val="00224984"/>
    <w:rsid w:val="002346B6"/>
    <w:rsid w:val="002A6027"/>
    <w:rsid w:val="002C0581"/>
    <w:rsid w:val="00330256"/>
    <w:rsid w:val="00363DF5"/>
    <w:rsid w:val="004052BE"/>
    <w:rsid w:val="00435D2A"/>
    <w:rsid w:val="004E2BE3"/>
    <w:rsid w:val="004E5638"/>
    <w:rsid w:val="004F12E1"/>
    <w:rsid w:val="0055745A"/>
    <w:rsid w:val="00586D2D"/>
    <w:rsid w:val="0059341F"/>
    <w:rsid w:val="005B5C83"/>
    <w:rsid w:val="00620949"/>
    <w:rsid w:val="006263EF"/>
    <w:rsid w:val="00640BD5"/>
    <w:rsid w:val="00650C89"/>
    <w:rsid w:val="00666014"/>
    <w:rsid w:val="00691FBD"/>
    <w:rsid w:val="006D117E"/>
    <w:rsid w:val="00707FF4"/>
    <w:rsid w:val="0071640E"/>
    <w:rsid w:val="007553B7"/>
    <w:rsid w:val="00770CFB"/>
    <w:rsid w:val="007816E3"/>
    <w:rsid w:val="008072E5"/>
    <w:rsid w:val="008A0773"/>
    <w:rsid w:val="008E6825"/>
    <w:rsid w:val="00935F27"/>
    <w:rsid w:val="00937822"/>
    <w:rsid w:val="00950A1B"/>
    <w:rsid w:val="009560E6"/>
    <w:rsid w:val="00976E74"/>
    <w:rsid w:val="009A7729"/>
    <w:rsid w:val="009C026A"/>
    <w:rsid w:val="009C6D3D"/>
    <w:rsid w:val="00A33C10"/>
    <w:rsid w:val="00AB0560"/>
    <w:rsid w:val="00AB7B96"/>
    <w:rsid w:val="00B11056"/>
    <w:rsid w:val="00B1349A"/>
    <w:rsid w:val="00B52591"/>
    <w:rsid w:val="00BB5952"/>
    <w:rsid w:val="00C4628B"/>
    <w:rsid w:val="00C514E8"/>
    <w:rsid w:val="00C57298"/>
    <w:rsid w:val="00C65C04"/>
    <w:rsid w:val="00C65F9A"/>
    <w:rsid w:val="00C77609"/>
    <w:rsid w:val="00CC4642"/>
    <w:rsid w:val="00CE4BC6"/>
    <w:rsid w:val="00CF16B8"/>
    <w:rsid w:val="00CF57B5"/>
    <w:rsid w:val="00D05C0F"/>
    <w:rsid w:val="00D14D8F"/>
    <w:rsid w:val="00E164DE"/>
    <w:rsid w:val="00E3225D"/>
    <w:rsid w:val="00E61649"/>
    <w:rsid w:val="00E70271"/>
    <w:rsid w:val="00EF7415"/>
    <w:rsid w:val="00F11816"/>
    <w:rsid w:val="00F3071F"/>
    <w:rsid w:val="00F327BD"/>
    <w:rsid w:val="00F617AF"/>
    <w:rsid w:val="00F84D3D"/>
    <w:rsid w:val="00F93A75"/>
    <w:rsid w:val="00FD39E9"/>
    <w:rsid w:val="00FE1109"/>
    <w:rsid w:val="00FF1A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D7F764F-FF97-4C80-8A90-04CCE2A066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en-GB"/>
    </w:rPr>
  </w:style>
  <w:style w:type="paragraph" w:styleId="Heading1">
    <w:name w:val="heading 1"/>
    <w:basedOn w:val="Normal"/>
    <w:next w:val="Normal"/>
    <w:link w:val="Heading1Char"/>
    <w:uiPriority w:val="99"/>
    <w:qFormat/>
    <w:rsid w:val="007816E3"/>
    <w:pPr>
      <w:keepNext/>
      <w:spacing w:before="360" w:after="120" w:line="240" w:lineRule="auto"/>
      <w:jc w:val="both"/>
      <w:outlineLvl w:val="0"/>
    </w:pPr>
    <w:rPr>
      <w:rFonts w:ascii="Times New Roman" w:eastAsia="Times New Roman" w:hAnsi="Times New Roman" w:cs="Times New Roman"/>
      <w:b/>
      <w:bCs/>
      <w:smallCaps/>
      <w:sz w:val="24"/>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Normal bullet 2,List Paragraph1"/>
    <w:basedOn w:val="Normal"/>
    <w:link w:val="ListParagraphChar"/>
    <w:uiPriority w:val="34"/>
    <w:qFormat/>
    <w:rsid w:val="00052E9D"/>
    <w:pPr>
      <w:spacing w:after="240" w:line="240" w:lineRule="auto"/>
      <w:ind w:left="720"/>
      <w:jc w:val="both"/>
    </w:pPr>
    <w:rPr>
      <w:rFonts w:ascii="Times New Roman" w:eastAsia="Times New Roman" w:hAnsi="Times New Roman" w:cs="Times New Roman"/>
      <w:sz w:val="24"/>
      <w:szCs w:val="20"/>
      <w:lang w:val="ro-RO" w:eastAsia="ro-RO"/>
    </w:rPr>
  </w:style>
  <w:style w:type="character" w:styleId="Hyperlink">
    <w:name w:val="Hyperlink"/>
    <w:uiPriority w:val="99"/>
    <w:rsid w:val="00052E9D"/>
    <w:rPr>
      <w:rFonts w:cs="Times New Roman"/>
      <w:color w:val="0000FF"/>
      <w:u w:val="single"/>
    </w:rPr>
  </w:style>
  <w:style w:type="character" w:styleId="FootnoteReference">
    <w:name w:val="footnote reference"/>
    <w:aliases w:val="BVI fnr,Footnote,Footnote symbol,Times 10 Point,Exposant 3 Point,SUPERS,-E Fußnotenzeichen,number,Footnote reference number,note TESI,EN Footnote Reference,Footnote Reference/,Footnote Reference Number,Footnote Refernec, BVI fnr"/>
    <w:uiPriority w:val="99"/>
    <w:rsid w:val="00052E9D"/>
    <w:rPr>
      <w:rFonts w:cs="Times New Roman"/>
      <w:shd w:val="clear" w:color="auto" w:fill="auto"/>
      <w:vertAlign w:val="superscript"/>
    </w:rPr>
  </w:style>
  <w:style w:type="character" w:customStyle="1" w:styleId="ListParagraphChar">
    <w:name w:val="List Paragraph Char"/>
    <w:aliases w:val="Normal bullet 2 Char,List Paragraph1 Char"/>
    <w:link w:val="ListParagraph"/>
    <w:uiPriority w:val="34"/>
    <w:locked/>
    <w:rsid w:val="00052E9D"/>
    <w:rPr>
      <w:rFonts w:ascii="Times New Roman" w:eastAsia="Times New Roman" w:hAnsi="Times New Roman" w:cs="Times New Roman"/>
      <w:sz w:val="24"/>
      <w:szCs w:val="20"/>
      <w:lang w:val="ro-RO" w:eastAsia="ro-RO"/>
    </w:rPr>
  </w:style>
  <w:style w:type="character" w:customStyle="1" w:styleId="Heading1Char">
    <w:name w:val="Heading 1 Char"/>
    <w:basedOn w:val="DefaultParagraphFont"/>
    <w:link w:val="Heading1"/>
    <w:uiPriority w:val="99"/>
    <w:rsid w:val="007816E3"/>
    <w:rPr>
      <w:rFonts w:ascii="Times New Roman" w:eastAsia="Times New Roman" w:hAnsi="Times New Roman" w:cs="Times New Roman"/>
      <w:b/>
      <w:bCs/>
      <w:smallCaps/>
      <w:sz w:val="24"/>
      <w:szCs w:val="28"/>
      <w:lang w:val="en-GB"/>
    </w:rPr>
  </w:style>
  <w:style w:type="paragraph" w:styleId="ListBullet">
    <w:name w:val="List Bullet"/>
    <w:basedOn w:val="Normal"/>
    <w:uiPriority w:val="99"/>
    <w:rsid w:val="007816E3"/>
    <w:pPr>
      <w:numPr>
        <w:numId w:val="4"/>
      </w:numPr>
      <w:spacing w:before="120" w:after="120" w:line="240" w:lineRule="auto"/>
      <w:contextualSpacing/>
      <w:jc w:val="both"/>
    </w:pPr>
    <w:rPr>
      <w:rFonts w:ascii="Times New Roman" w:eastAsia="Calibri" w:hAnsi="Times New Roman" w:cs="Times New Roman"/>
      <w:sz w:val="24"/>
      <w:szCs w:val="20"/>
      <w:lang w:val="ro-RO" w:eastAsia="ro-RO"/>
    </w:rPr>
  </w:style>
  <w:style w:type="table" w:styleId="TableGrid">
    <w:name w:val="Table Grid"/>
    <w:basedOn w:val="TableNormal"/>
    <w:uiPriority w:val="59"/>
    <w:rsid w:val="00EF74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t">
    <w:name w:val="p_art"/>
    <w:basedOn w:val="DefaultParagraphFont"/>
    <w:rsid w:val="00BB595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D4828B-5D5B-41F8-8936-28EF4152E8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3225</Words>
  <Characters>18707</Characters>
  <Application>Microsoft Office Word</Application>
  <DocSecurity>0</DocSecurity>
  <Lines>155</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21889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Delia Ionica</dc:creator>
  <cp:lastModifiedBy>Monica Elena Cristea</cp:lastModifiedBy>
  <cp:revision>2</cp:revision>
  <dcterms:created xsi:type="dcterms:W3CDTF">2016-10-24T12:08:00Z</dcterms:created>
  <dcterms:modified xsi:type="dcterms:W3CDTF">2016-10-24T12:08:00Z</dcterms:modified>
</cp:coreProperties>
</file>